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15021" w:type="dxa"/>
        <w:tblLayout w:type="fixed"/>
        <w:tblLook w:val="04A0" w:firstRow="1" w:lastRow="0" w:firstColumn="1" w:lastColumn="0" w:noHBand="0" w:noVBand="1"/>
      </w:tblPr>
      <w:tblGrid>
        <w:gridCol w:w="388"/>
        <w:gridCol w:w="1591"/>
        <w:gridCol w:w="2174"/>
        <w:gridCol w:w="2174"/>
        <w:gridCol w:w="2174"/>
        <w:gridCol w:w="2173"/>
        <w:gridCol w:w="2173"/>
        <w:gridCol w:w="2174"/>
      </w:tblGrid>
      <w:tr w:rsidR="008D72D8" w:rsidRPr="00EB5F5E" w14:paraId="06ACC3A0" w14:textId="77777777" w:rsidTr="008D72D8">
        <w:trPr>
          <w:cantSplit/>
          <w:trHeight w:val="283"/>
        </w:trPr>
        <w:tc>
          <w:tcPr>
            <w:tcW w:w="388" w:type="dxa"/>
            <w:vMerge w:val="restart"/>
            <w:shd w:val="clear" w:color="auto" w:fill="AEAAAA" w:themeFill="background2" w:themeFillShade="BF"/>
            <w:textDirection w:val="btLr"/>
          </w:tcPr>
          <w:p w14:paraId="50D5A8A8" w14:textId="30D20E85" w:rsidR="008D72D8" w:rsidRPr="00EB5F5E" w:rsidRDefault="008D72D8" w:rsidP="00EB5F5E">
            <w:pPr>
              <w:ind w:left="113" w:right="113"/>
              <w:jc w:val="center"/>
              <w:rPr>
                <w:rFonts w:cstheme="minorHAnsi"/>
                <w:b/>
                <w:sz w:val="18"/>
                <w:szCs w:val="18"/>
              </w:rPr>
            </w:pPr>
            <w:r w:rsidRPr="00EB5F5E">
              <w:rPr>
                <w:rFonts w:cstheme="minorHAnsi"/>
                <w:b/>
                <w:sz w:val="18"/>
                <w:szCs w:val="18"/>
              </w:rPr>
              <w:t xml:space="preserve">Performing Arts </w:t>
            </w:r>
          </w:p>
        </w:tc>
        <w:tc>
          <w:tcPr>
            <w:tcW w:w="1591" w:type="dxa"/>
            <w:shd w:val="clear" w:color="auto" w:fill="00B050"/>
          </w:tcPr>
          <w:p w14:paraId="2FB40B0D" w14:textId="011602CD" w:rsidR="008D72D8" w:rsidRPr="00EB5F5E" w:rsidRDefault="008D72D8" w:rsidP="00EB5F5E">
            <w:pPr>
              <w:rPr>
                <w:rFonts w:cstheme="minorHAnsi"/>
                <w:b/>
                <w:sz w:val="18"/>
                <w:szCs w:val="18"/>
              </w:rPr>
            </w:pPr>
            <w:r w:rsidRPr="00EB5F5E">
              <w:rPr>
                <w:rFonts w:cstheme="minorHAnsi"/>
                <w:b/>
                <w:sz w:val="18"/>
                <w:szCs w:val="18"/>
              </w:rPr>
              <w:t>Year 9</w:t>
            </w:r>
          </w:p>
        </w:tc>
        <w:tc>
          <w:tcPr>
            <w:tcW w:w="2174" w:type="dxa"/>
            <w:shd w:val="clear" w:color="auto" w:fill="66FF99"/>
          </w:tcPr>
          <w:p w14:paraId="54279896" w14:textId="503A8507" w:rsidR="008D72D8" w:rsidRPr="00EB5F5E" w:rsidRDefault="008D72D8" w:rsidP="00EB5F5E">
            <w:pPr>
              <w:jc w:val="center"/>
              <w:rPr>
                <w:rFonts w:cstheme="minorHAnsi"/>
                <w:b/>
                <w:bCs/>
                <w:sz w:val="18"/>
                <w:szCs w:val="18"/>
              </w:rPr>
            </w:pPr>
            <w:r w:rsidRPr="00EB5F5E">
              <w:rPr>
                <w:rFonts w:cstheme="minorHAnsi"/>
                <w:b/>
                <w:bCs/>
                <w:sz w:val="18"/>
                <w:szCs w:val="18"/>
              </w:rPr>
              <w:t>HT1</w:t>
            </w:r>
          </w:p>
        </w:tc>
        <w:tc>
          <w:tcPr>
            <w:tcW w:w="2174" w:type="dxa"/>
            <w:shd w:val="clear" w:color="auto" w:fill="66FF99"/>
          </w:tcPr>
          <w:p w14:paraId="01FAF29E" w14:textId="6C587D4E" w:rsidR="008D72D8" w:rsidRPr="00EB5F5E" w:rsidRDefault="008D72D8" w:rsidP="00EB5F5E">
            <w:pPr>
              <w:jc w:val="center"/>
              <w:rPr>
                <w:rFonts w:cstheme="minorHAnsi"/>
                <w:b/>
                <w:bCs/>
                <w:sz w:val="18"/>
                <w:szCs w:val="18"/>
              </w:rPr>
            </w:pPr>
            <w:r w:rsidRPr="00EB5F5E">
              <w:rPr>
                <w:rFonts w:cstheme="minorHAnsi"/>
                <w:b/>
                <w:bCs/>
                <w:sz w:val="18"/>
                <w:szCs w:val="18"/>
              </w:rPr>
              <w:t>HT2</w:t>
            </w:r>
          </w:p>
        </w:tc>
        <w:tc>
          <w:tcPr>
            <w:tcW w:w="2174" w:type="dxa"/>
            <w:shd w:val="clear" w:color="auto" w:fill="66FF99"/>
          </w:tcPr>
          <w:p w14:paraId="7DE8C39C" w14:textId="4C7300B6" w:rsidR="008D72D8" w:rsidRPr="00EB5F5E" w:rsidRDefault="008D72D8" w:rsidP="00EB5F5E">
            <w:pPr>
              <w:jc w:val="center"/>
              <w:rPr>
                <w:rFonts w:cstheme="minorHAnsi"/>
                <w:b/>
                <w:bCs/>
                <w:sz w:val="18"/>
                <w:szCs w:val="18"/>
              </w:rPr>
            </w:pPr>
            <w:r w:rsidRPr="00EB5F5E">
              <w:rPr>
                <w:rFonts w:cstheme="minorHAnsi"/>
                <w:b/>
                <w:bCs/>
                <w:sz w:val="18"/>
                <w:szCs w:val="18"/>
              </w:rPr>
              <w:t>HT</w:t>
            </w:r>
            <w:r>
              <w:rPr>
                <w:rFonts w:cstheme="minorHAnsi"/>
                <w:b/>
                <w:bCs/>
                <w:sz w:val="18"/>
                <w:szCs w:val="18"/>
              </w:rPr>
              <w:t>3</w:t>
            </w:r>
          </w:p>
        </w:tc>
        <w:tc>
          <w:tcPr>
            <w:tcW w:w="2173" w:type="dxa"/>
            <w:shd w:val="clear" w:color="auto" w:fill="66FF99"/>
          </w:tcPr>
          <w:p w14:paraId="681788FF" w14:textId="6FDA0B15" w:rsidR="008D72D8" w:rsidRPr="00EB5F5E" w:rsidRDefault="008D72D8" w:rsidP="00EB5F5E">
            <w:pPr>
              <w:jc w:val="center"/>
              <w:rPr>
                <w:rFonts w:cstheme="minorHAnsi"/>
                <w:b/>
                <w:bCs/>
                <w:sz w:val="18"/>
                <w:szCs w:val="18"/>
              </w:rPr>
            </w:pPr>
            <w:r>
              <w:rPr>
                <w:rFonts w:cstheme="minorHAnsi"/>
                <w:b/>
                <w:bCs/>
                <w:sz w:val="18"/>
                <w:szCs w:val="18"/>
              </w:rPr>
              <w:t>HT4</w:t>
            </w:r>
          </w:p>
        </w:tc>
        <w:tc>
          <w:tcPr>
            <w:tcW w:w="2173" w:type="dxa"/>
            <w:shd w:val="clear" w:color="auto" w:fill="66FF99"/>
          </w:tcPr>
          <w:p w14:paraId="65A543F0" w14:textId="5050507E" w:rsidR="008D72D8" w:rsidRPr="00EB5F5E" w:rsidRDefault="008D72D8" w:rsidP="00EB5F5E">
            <w:pPr>
              <w:jc w:val="center"/>
              <w:rPr>
                <w:rFonts w:cstheme="minorHAnsi"/>
                <w:b/>
                <w:bCs/>
                <w:sz w:val="18"/>
                <w:szCs w:val="18"/>
              </w:rPr>
            </w:pPr>
            <w:r w:rsidRPr="00EB5F5E">
              <w:rPr>
                <w:rFonts w:cstheme="minorHAnsi"/>
                <w:b/>
                <w:bCs/>
                <w:sz w:val="18"/>
                <w:szCs w:val="18"/>
              </w:rPr>
              <w:t>HT</w:t>
            </w:r>
            <w:r>
              <w:rPr>
                <w:rFonts w:cstheme="minorHAnsi"/>
                <w:b/>
                <w:bCs/>
                <w:sz w:val="18"/>
                <w:szCs w:val="18"/>
              </w:rPr>
              <w:t>5</w:t>
            </w:r>
          </w:p>
        </w:tc>
        <w:tc>
          <w:tcPr>
            <w:tcW w:w="2174" w:type="dxa"/>
            <w:shd w:val="clear" w:color="auto" w:fill="66FF99"/>
          </w:tcPr>
          <w:p w14:paraId="09366426" w14:textId="7012AA9D" w:rsidR="008D72D8" w:rsidRPr="00EB5F5E" w:rsidRDefault="008D72D8" w:rsidP="00EB5F5E">
            <w:pPr>
              <w:jc w:val="center"/>
              <w:rPr>
                <w:rFonts w:cstheme="minorHAnsi"/>
                <w:b/>
                <w:bCs/>
                <w:sz w:val="18"/>
                <w:szCs w:val="18"/>
              </w:rPr>
            </w:pPr>
            <w:r w:rsidRPr="00EB5F5E">
              <w:rPr>
                <w:rFonts w:cstheme="minorHAnsi"/>
                <w:b/>
                <w:bCs/>
                <w:sz w:val="18"/>
                <w:szCs w:val="18"/>
              </w:rPr>
              <w:t>HT6</w:t>
            </w:r>
          </w:p>
        </w:tc>
      </w:tr>
      <w:tr w:rsidR="008D72D8" w:rsidRPr="00EB5F5E" w14:paraId="3B9E08C2" w14:textId="77777777" w:rsidTr="008D72D8">
        <w:trPr>
          <w:cantSplit/>
          <w:trHeight w:val="939"/>
        </w:trPr>
        <w:tc>
          <w:tcPr>
            <w:tcW w:w="388" w:type="dxa"/>
            <w:vMerge/>
            <w:shd w:val="clear" w:color="auto" w:fill="AEAAAA" w:themeFill="background2" w:themeFillShade="BF"/>
            <w:textDirection w:val="btLr"/>
          </w:tcPr>
          <w:p w14:paraId="3CC4EEC4" w14:textId="2DE77483" w:rsidR="008D72D8" w:rsidRPr="00EB5F5E" w:rsidRDefault="008D72D8" w:rsidP="008D72D8">
            <w:pPr>
              <w:ind w:left="113" w:right="113"/>
              <w:jc w:val="center"/>
              <w:rPr>
                <w:rFonts w:cstheme="minorHAnsi"/>
                <w:b/>
                <w:color w:val="FF0000"/>
                <w:sz w:val="18"/>
                <w:szCs w:val="18"/>
              </w:rPr>
            </w:pPr>
          </w:p>
        </w:tc>
        <w:tc>
          <w:tcPr>
            <w:tcW w:w="1591" w:type="dxa"/>
            <w:shd w:val="clear" w:color="auto" w:fill="66FF99"/>
          </w:tcPr>
          <w:p w14:paraId="6A08A18E" w14:textId="77777777" w:rsidR="008D72D8" w:rsidRPr="00EB5F5E" w:rsidRDefault="008D72D8" w:rsidP="008D72D8">
            <w:pPr>
              <w:rPr>
                <w:rFonts w:cstheme="minorHAnsi"/>
                <w:b/>
                <w:sz w:val="18"/>
                <w:szCs w:val="18"/>
              </w:rPr>
            </w:pPr>
            <w:r w:rsidRPr="00EB5F5E">
              <w:rPr>
                <w:rFonts w:cstheme="minorHAnsi"/>
                <w:b/>
                <w:sz w:val="18"/>
                <w:szCs w:val="18"/>
              </w:rPr>
              <w:t xml:space="preserve">Topic </w:t>
            </w:r>
          </w:p>
        </w:tc>
        <w:tc>
          <w:tcPr>
            <w:tcW w:w="2174" w:type="dxa"/>
            <w:shd w:val="clear" w:color="auto" w:fill="66FF99"/>
          </w:tcPr>
          <w:p w14:paraId="6E676794" w14:textId="77777777" w:rsidR="008D72D8" w:rsidRPr="00EB5F5E" w:rsidRDefault="008D72D8" w:rsidP="008D72D8">
            <w:pPr>
              <w:pStyle w:val="paragraph"/>
              <w:spacing w:before="0" w:beforeAutospacing="0" w:after="0" w:afterAutospacing="0"/>
              <w:textAlignment w:val="baseline"/>
              <w:rPr>
                <w:rStyle w:val="normaltextrun"/>
                <w:rFonts w:asciiTheme="minorHAnsi" w:hAnsiTheme="minorHAnsi" w:cstheme="minorHAnsi"/>
                <w:sz w:val="18"/>
                <w:szCs w:val="18"/>
              </w:rPr>
            </w:pPr>
            <w:r w:rsidRPr="00EB5F5E">
              <w:rPr>
                <w:rStyle w:val="normaltextrun"/>
                <w:rFonts w:asciiTheme="minorHAnsi" w:hAnsiTheme="minorHAnsi" w:cstheme="minorHAnsi"/>
                <w:sz w:val="18"/>
                <w:szCs w:val="18"/>
              </w:rPr>
              <w:t>Performance Skills</w:t>
            </w:r>
          </w:p>
          <w:p w14:paraId="428A3C10" w14:textId="0FFD7F0C" w:rsidR="008D72D8" w:rsidRPr="00EB5F5E" w:rsidRDefault="008D72D8" w:rsidP="008D72D8">
            <w:pPr>
              <w:pStyle w:val="paragraph"/>
              <w:spacing w:before="0" w:beforeAutospacing="0" w:after="0" w:afterAutospacing="0"/>
              <w:textAlignment w:val="baseline"/>
              <w:rPr>
                <w:rStyle w:val="normaltextrun"/>
                <w:rFonts w:asciiTheme="minorHAnsi" w:hAnsiTheme="minorHAnsi" w:cstheme="minorHAnsi"/>
                <w:sz w:val="18"/>
                <w:szCs w:val="18"/>
              </w:rPr>
            </w:pPr>
            <w:r w:rsidRPr="00EB5F5E">
              <w:rPr>
                <w:rStyle w:val="normaltextrun"/>
                <w:rFonts w:asciiTheme="minorHAnsi" w:hAnsiTheme="minorHAnsi" w:cstheme="minorHAnsi"/>
                <w:b/>
                <w:bCs/>
                <w:sz w:val="18"/>
                <w:szCs w:val="18"/>
              </w:rPr>
              <w:t>Guitars &amp; Tab Notation</w:t>
            </w:r>
          </w:p>
        </w:tc>
        <w:tc>
          <w:tcPr>
            <w:tcW w:w="2174" w:type="dxa"/>
            <w:shd w:val="clear" w:color="auto" w:fill="66FF99"/>
          </w:tcPr>
          <w:p w14:paraId="532EDCD5" w14:textId="769EBB74" w:rsidR="008D72D8" w:rsidRPr="00EB5F5E" w:rsidRDefault="008D72D8" w:rsidP="008D72D8">
            <w:pPr>
              <w:pStyle w:val="paragraph"/>
              <w:spacing w:before="0" w:beforeAutospacing="0" w:after="0" w:afterAutospacing="0"/>
              <w:textAlignment w:val="baseline"/>
              <w:rPr>
                <w:rFonts w:asciiTheme="minorHAnsi" w:hAnsiTheme="minorHAnsi" w:cstheme="minorHAnsi"/>
                <w:sz w:val="18"/>
                <w:szCs w:val="18"/>
              </w:rPr>
            </w:pPr>
            <w:r w:rsidRPr="00EB5F5E">
              <w:rPr>
                <w:rStyle w:val="normaltextrun"/>
                <w:rFonts w:asciiTheme="minorHAnsi" w:hAnsiTheme="minorHAnsi" w:cstheme="minorHAnsi"/>
                <w:sz w:val="18"/>
                <w:szCs w:val="18"/>
              </w:rPr>
              <w:t>Composition Skills</w:t>
            </w:r>
            <w:r w:rsidRPr="00EB5F5E">
              <w:rPr>
                <w:rStyle w:val="eop"/>
                <w:rFonts w:asciiTheme="minorHAnsi" w:hAnsiTheme="minorHAnsi" w:cstheme="minorHAnsi"/>
                <w:sz w:val="18"/>
                <w:szCs w:val="18"/>
              </w:rPr>
              <w:t> </w:t>
            </w:r>
          </w:p>
          <w:p w14:paraId="47DAC406" w14:textId="77777777" w:rsidR="008D72D8" w:rsidRPr="00EB5F5E" w:rsidRDefault="008D72D8" w:rsidP="008D72D8">
            <w:pPr>
              <w:pStyle w:val="paragraph"/>
              <w:spacing w:before="0" w:beforeAutospacing="0" w:after="0" w:afterAutospacing="0"/>
              <w:textAlignment w:val="baseline"/>
              <w:rPr>
                <w:rFonts w:asciiTheme="minorHAnsi" w:hAnsiTheme="minorHAnsi" w:cstheme="minorHAnsi"/>
                <w:sz w:val="18"/>
                <w:szCs w:val="18"/>
              </w:rPr>
            </w:pPr>
            <w:r w:rsidRPr="00EB5F5E">
              <w:rPr>
                <w:rStyle w:val="normaltextrun"/>
                <w:rFonts w:asciiTheme="minorHAnsi" w:hAnsiTheme="minorHAnsi" w:cstheme="minorHAnsi"/>
                <w:b/>
                <w:bCs/>
                <w:sz w:val="18"/>
                <w:szCs w:val="18"/>
              </w:rPr>
              <w:t>Rapping &amp; Beats</w:t>
            </w:r>
          </w:p>
          <w:p w14:paraId="65ACA093" w14:textId="77777777" w:rsidR="008D72D8" w:rsidRPr="00EB5F5E" w:rsidRDefault="008D72D8" w:rsidP="008D72D8">
            <w:pPr>
              <w:pStyle w:val="paragraph"/>
              <w:spacing w:before="0" w:beforeAutospacing="0" w:after="0" w:afterAutospacing="0"/>
              <w:rPr>
                <w:rStyle w:val="normaltextrun"/>
                <w:rFonts w:asciiTheme="minorHAnsi" w:hAnsiTheme="minorHAnsi" w:cstheme="minorHAnsi"/>
                <w:sz w:val="18"/>
                <w:szCs w:val="18"/>
              </w:rPr>
            </w:pPr>
          </w:p>
        </w:tc>
        <w:tc>
          <w:tcPr>
            <w:tcW w:w="2174" w:type="dxa"/>
            <w:shd w:val="clear" w:color="auto" w:fill="66FF99"/>
          </w:tcPr>
          <w:p w14:paraId="04FA1E68" w14:textId="77777777" w:rsidR="008D72D8" w:rsidRPr="00EB5F5E" w:rsidRDefault="008D72D8" w:rsidP="008D72D8">
            <w:pPr>
              <w:pStyle w:val="paragraph"/>
              <w:spacing w:before="0" w:beforeAutospacing="0" w:after="0" w:afterAutospacing="0"/>
              <w:textAlignment w:val="baseline"/>
              <w:rPr>
                <w:rFonts w:asciiTheme="minorHAnsi" w:hAnsiTheme="minorHAnsi" w:cstheme="minorHAnsi"/>
                <w:sz w:val="18"/>
                <w:szCs w:val="18"/>
              </w:rPr>
            </w:pPr>
            <w:r w:rsidRPr="00EB5F5E">
              <w:rPr>
                <w:rStyle w:val="normaltextrun"/>
                <w:rFonts w:asciiTheme="minorHAnsi" w:hAnsiTheme="minorHAnsi" w:cstheme="minorHAnsi"/>
                <w:sz w:val="18"/>
                <w:szCs w:val="18"/>
              </w:rPr>
              <w:t>Performance Skills </w:t>
            </w:r>
            <w:r w:rsidRPr="00EB5F5E">
              <w:rPr>
                <w:rStyle w:val="eop"/>
                <w:rFonts w:asciiTheme="minorHAnsi" w:hAnsiTheme="minorHAnsi" w:cstheme="minorHAnsi"/>
                <w:sz w:val="18"/>
                <w:szCs w:val="18"/>
              </w:rPr>
              <w:t> </w:t>
            </w:r>
          </w:p>
          <w:p w14:paraId="3F04F4AB" w14:textId="0A6D3029" w:rsidR="008D72D8" w:rsidRPr="00EB5F5E" w:rsidRDefault="008D72D8" w:rsidP="008D72D8">
            <w:pPr>
              <w:rPr>
                <w:rFonts w:cstheme="minorHAnsi"/>
                <w:b/>
                <w:bCs/>
                <w:sz w:val="18"/>
                <w:szCs w:val="18"/>
              </w:rPr>
            </w:pPr>
            <w:r w:rsidRPr="00EB5F5E">
              <w:rPr>
                <w:rStyle w:val="normaltextrun"/>
                <w:rFonts w:cstheme="minorHAnsi"/>
                <w:b/>
                <w:bCs/>
                <w:sz w:val="18"/>
                <w:szCs w:val="18"/>
              </w:rPr>
              <w:t xml:space="preserve">Film Music </w:t>
            </w:r>
          </w:p>
        </w:tc>
        <w:tc>
          <w:tcPr>
            <w:tcW w:w="2173" w:type="dxa"/>
            <w:shd w:val="clear" w:color="auto" w:fill="66FF99"/>
          </w:tcPr>
          <w:p w14:paraId="3FB27369" w14:textId="77777777" w:rsidR="008D72D8" w:rsidRPr="00EB5F5E" w:rsidRDefault="008D72D8" w:rsidP="008D72D8">
            <w:pPr>
              <w:pStyle w:val="paragraph"/>
              <w:spacing w:before="0" w:beforeAutospacing="0" w:after="0" w:afterAutospacing="0"/>
              <w:rPr>
                <w:rFonts w:asciiTheme="minorHAnsi" w:hAnsiTheme="minorHAnsi" w:cstheme="minorHAnsi"/>
                <w:sz w:val="18"/>
                <w:szCs w:val="18"/>
              </w:rPr>
            </w:pPr>
            <w:r w:rsidRPr="00EB5F5E">
              <w:rPr>
                <w:rStyle w:val="normaltextrun"/>
                <w:rFonts w:asciiTheme="minorHAnsi" w:hAnsiTheme="minorHAnsi" w:cstheme="minorHAnsi"/>
                <w:sz w:val="18"/>
                <w:szCs w:val="18"/>
              </w:rPr>
              <w:t>Sequencing Skills </w:t>
            </w:r>
          </w:p>
          <w:p w14:paraId="20807E64" w14:textId="3C0255DE" w:rsidR="008D72D8" w:rsidRPr="00EB5F5E" w:rsidRDefault="008D72D8" w:rsidP="008D72D8">
            <w:pPr>
              <w:pStyle w:val="paragraph"/>
              <w:spacing w:before="0" w:beforeAutospacing="0" w:after="0" w:afterAutospacing="0"/>
              <w:rPr>
                <w:rStyle w:val="normaltextrun"/>
                <w:rFonts w:asciiTheme="minorHAnsi" w:hAnsiTheme="minorHAnsi" w:cstheme="minorHAnsi"/>
                <w:sz w:val="18"/>
                <w:szCs w:val="18"/>
              </w:rPr>
            </w:pPr>
            <w:r w:rsidRPr="00EB5F5E">
              <w:rPr>
                <w:rStyle w:val="normaltextrun"/>
                <w:rFonts w:asciiTheme="minorHAnsi" w:hAnsiTheme="minorHAnsi" w:cstheme="minorHAnsi"/>
                <w:b/>
                <w:bCs/>
                <w:sz w:val="18"/>
                <w:szCs w:val="18"/>
              </w:rPr>
              <w:t>Film Music</w:t>
            </w:r>
            <w:r w:rsidRPr="00EB5F5E">
              <w:rPr>
                <w:rStyle w:val="eop"/>
                <w:rFonts w:asciiTheme="minorHAnsi" w:hAnsiTheme="minorHAnsi" w:cstheme="minorHAnsi"/>
                <w:sz w:val="18"/>
                <w:szCs w:val="18"/>
              </w:rPr>
              <w:t> </w:t>
            </w:r>
          </w:p>
        </w:tc>
        <w:tc>
          <w:tcPr>
            <w:tcW w:w="2173" w:type="dxa"/>
            <w:shd w:val="clear" w:color="auto" w:fill="66FF99"/>
          </w:tcPr>
          <w:p w14:paraId="33B27D0C" w14:textId="63BE8EFD" w:rsidR="008D72D8" w:rsidRPr="00EB5F5E" w:rsidRDefault="008D72D8" w:rsidP="008D72D8">
            <w:pPr>
              <w:pStyle w:val="paragraph"/>
              <w:spacing w:before="0" w:beforeAutospacing="0" w:after="0" w:afterAutospacing="0"/>
              <w:rPr>
                <w:rFonts w:asciiTheme="minorHAnsi" w:hAnsiTheme="minorHAnsi" w:cstheme="minorHAnsi"/>
                <w:sz w:val="18"/>
                <w:szCs w:val="18"/>
              </w:rPr>
            </w:pPr>
            <w:r w:rsidRPr="00EB5F5E">
              <w:rPr>
                <w:rStyle w:val="normaltextrun"/>
                <w:rFonts w:asciiTheme="minorHAnsi" w:hAnsiTheme="minorHAnsi" w:cstheme="minorHAnsi"/>
                <w:sz w:val="18"/>
                <w:szCs w:val="18"/>
              </w:rPr>
              <w:t>Performance Skills  </w:t>
            </w:r>
          </w:p>
          <w:p w14:paraId="617410C5" w14:textId="632AB718" w:rsidR="008D72D8" w:rsidRPr="00EB5F5E" w:rsidRDefault="008D72D8" w:rsidP="008D72D8">
            <w:pPr>
              <w:pStyle w:val="paragraph"/>
              <w:spacing w:before="0" w:beforeAutospacing="0" w:after="0" w:afterAutospacing="0"/>
              <w:rPr>
                <w:rStyle w:val="eop"/>
                <w:rFonts w:asciiTheme="minorHAnsi" w:hAnsiTheme="minorHAnsi" w:cstheme="minorHAnsi"/>
                <w:sz w:val="18"/>
                <w:szCs w:val="18"/>
              </w:rPr>
            </w:pPr>
            <w:r w:rsidRPr="00EB5F5E">
              <w:rPr>
                <w:rStyle w:val="normaltextrun"/>
                <w:rFonts w:asciiTheme="minorHAnsi" w:hAnsiTheme="minorHAnsi" w:cstheme="minorHAnsi"/>
                <w:b/>
                <w:bCs/>
                <w:sz w:val="18"/>
                <w:szCs w:val="18"/>
              </w:rPr>
              <w:t xml:space="preserve">Rock &amp; Pop </w:t>
            </w:r>
          </w:p>
          <w:p w14:paraId="5C406283" w14:textId="19DD4719" w:rsidR="008D72D8" w:rsidRPr="00EB5F5E" w:rsidRDefault="008D72D8" w:rsidP="008D72D8">
            <w:pPr>
              <w:rPr>
                <w:rFonts w:cstheme="minorHAnsi"/>
                <w:b/>
                <w:bCs/>
                <w:sz w:val="18"/>
                <w:szCs w:val="18"/>
              </w:rPr>
            </w:pPr>
          </w:p>
        </w:tc>
        <w:tc>
          <w:tcPr>
            <w:tcW w:w="2174" w:type="dxa"/>
            <w:shd w:val="clear" w:color="auto" w:fill="66FF99"/>
          </w:tcPr>
          <w:p w14:paraId="2CE4D261" w14:textId="77777777" w:rsidR="008D72D8" w:rsidRPr="00EB5F5E" w:rsidRDefault="008D72D8" w:rsidP="008D72D8">
            <w:pPr>
              <w:pStyle w:val="paragraph"/>
              <w:spacing w:before="0" w:beforeAutospacing="0" w:after="0" w:afterAutospacing="0"/>
              <w:textAlignment w:val="baseline"/>
              <w:rPr>
                <w:rFonts w:asciiTheme="minorHAnsi" w:hAnsiTheme="minorHAnsi" w:cstheme="minorHAnsi"/>
                <w:sz w:val="18"/>
                <w:szCs w:val="18"/>
              </w:rPr>
            </w:pPr>
            <w:r w:rsidRPr="00EB5F5E">
              <w:rPr>
                <w:rStyle w:val="normaltextrun"/>
                <w:rFonts w:asciiTheme="minorHAnsi" w:hAnsiTheme="minorHAnsi" w:cstheme="minorHAnsi"/>
                <w:sz w:val="18"/>
                <w:szCs w:val="18"/>
              </w:rPr>
              <w:t>Ensemble Skills </w:t>
            </w:r>
            <w:r w:rsidRPr="00EB5F5E">
              <w:rPr>
                <w:rStyle w:val="eop"/>
                <w:rFonts w:asciiTheme="minorHAnsi" w:hAnsiTheme="minorHAnsi" w:cstheme="minorHAnsi"/>
                <w:sz w:val="18"/>
                <w:szCs w:val="18"/>
              </w:rPr>
              <w:t> </w:t>
            </w:r>
          </w:p>
          <w:p w14:paraId="26202E54" w14:textId="6167977F" w:rsidR="008D72D8" w:rsidRPr="00EB5F5E" w:rsidRDefault="008D72D8" w:rsidP="008D72D8">
            <w:pPr>
              <w:rPr>
                <w:rFonts w:cstheme="minorHAnsi"/>
                <w:b/>
                <w:bCs/>
                <w:sz w:val="18"/>
                <w:szCs w:val="18"/>
              </w:rPr>
            </w:pPr>
            <w:r w:rsidRPr="00EB5F5E">
              <w:rPr>
                <w:rStyle w:val="normaltextrun"/>
                <w:rFonts w:cstheme="minorHAnsi"/>
                <w:b/>
                <w:bCs/>
                <w:sz w:val="18"/>
                <w:szCs w:val="18"/>
              </w:rPr>
              <w:t>21</w:t>
            </w:r>
            <w:r w:rsidRPr="00EB5F5E">
              <w:rPr>
                <w:rStyle w:val="normaltextrun"/>
                <w:rFonts w:cstheme="minorHAnsi"/>
                <w:b/>
                <w:bCs/>
                <w:sz w:val="18"/>
                <w:szCs w:val="18"/>
                <w:vertAlign w:val="superscript"/>
              </w:rPr>
              <w:t>st</w:t>
            </w:r>
            <w:r w:rsidRPr="00EB5F5E">
              <w:rPr>
                <w:rStyle w:val="normaltextrun"/>
                <w:rFonts w:cstheme="minorHAnsi"/>
                <w:b/>
                <w:bCs/>
                <w:sz w:val="18"/>
                <w:szCs w:val="18"/>
              </w:rPr>
              <w:t xml:space="preserve"> Century Music </w:t>
            </w:r>
            <w:r w:rsidRPr="00EB5F5E">
              <w:rPr>
                <w:rStyle w:val="eop"/>
                <w:rFonts w:cstheme="minorHAnsi"/>
                <w:sz w:val="18"/>
                <w:szCs w:val="18"/>
              </w:rPr>
              <w:t> </w:t>
            </w:r>
          </w:p>
        </w:tc>
      </w:tr>
      <w:tr w:rsidR="008D72D8" w:rsidRPr="00EB5F5E" w14:paraId="5F939CA8" w14:textId="77777777" w:rsidTr="008D72D8">
        <w:tc>
          <w:tcPr>
            <w:tcW w:w="388" w:type="dxa"/>
            <w:vMerge/>
          </w:tcPr>
          <w:p w14:paraId="38C2D5D1" w14:textId="77777777" w:rsidR="008D72D8" w:rsidRPr="00EB5F5E" w:rsidRDefault="008D72D8" w:rsidP="008D72D8">
            <w:pPr>
              <w:rPr>
                <w:rFonts w:cstheme="minorHAnsi"/>
                <w:b/>
                <w:sz w:val="18"/>
                <w:szCs w:val="18"/>
              </w:rPr>
            </w:pPr>
          </w:p>
        </w:tc>
        <w:tc>
          <w:tcPr>
            <w:tcW w:w="1591" w:type="dxa"/>
            <w:shd w:val="clear" w:color="auto" w:fill="CC99FF"/>
          </w:tcPr>
          <w:p w14:paraId="25917683" w14:textId="77777777" w:rsidR="008D72D8" w:rsidRPr="00EB5F5E" w:rsidRDefault="008D72D8" w:rsidP="008D72D8">
            <w:pPr>
              <w:rPr>
                <w:rFonts w:cstheme="minorHAnsi"/>
                <w:b/>
                <w:sz w:val="18"/>
                <w:szCs w:val="18"/>
              </w:rPr>
            </w:pPr>
            <w:r w:rsidRPr="00EB5F5E">
              <w:rPr>
                <w:rFonts w:cstheme="minorHAnsi"/>
                <w:b/>
                <w:sz w:val="18"/>
                <w:szCs w:val="18"/>
              </w:rPr>
              <w:t>Why this and why now?</w:t>
            </w:r>
          </w:p>
        </w:tc>
        <w:tc>
          <w:tcPr>
            <w:tcW w:w="2174" w:type="dxa"/>
            <w:shd w:val="clear" w:color="auto" w:fill="CC99FF"/>
          </w:tcPr>
          <w:p w14:paraId="59D882F3" w14:textId="0AFFA097" w:rsidR="008D72D8" w:rsidRPr="00EB5F5E" w:rsidRDefault="008D72D8" w:rsidP="008D72D8">
            <w:pPr>
              <w:rPr>
                <w:rFonts w:cstheme="minorHAnsi"/>
                <w:color w:val="000000" w:themeColor="text1"/>
                <w:sz w:val="18"/>
                <w:szCs w:val="18"/>
              </w:rPr>
            </w:pPr>
            <w:r w:rsidRPr="00EB5F5E">
              <w:rPr>
                <w:rFonts w:cstheme="minorHAnsi"/>
                <w:color w:val="000000" w:themeColor="text1"/>
                <w:sz w:val="18"/>
                <w:szCs w:val="18"/>
              </w:rPr>
              <w:t xml:space="preserve"> </w:t>
            </w:r>
            <w:r w:rsidRPr="00EB5F5E">
              <w:rPr>
                <w:rFonts w:cstheme="minorHAnsi"/>
                <w:sz w:val="18"/>
                <w:szCs w:val="18"/>
              </w:rPr>
              <w:t>S</w:t>
            </w:r>
            <w:r w:rsidRPr="00EB5F5E">
              <w:rPr>
                <w:rStyle w:val="normaltextrun"/>
                <w:rFonts w:cstheme="minorHAnsi"/>
                <w:sz w:val="18"/>
                <w:szCs w:val="18"/>
              </w:rPr>
              <w:t>tudents will spend this unit learning how to read guitar tab and play melodies and chords on the guitar. This will develop their dexterity skills and support the development from ensemble skills in Y8 and Y7.</w:t>
            </w:r>
          </w:p>
        </w:tc>
        <w:tc>
          <w:tcPr>
            <w:tcW w:w="2174" w:type="dxa"/>
            <w:shd w:val="clear" w:color="auto" w:fill="CC99FF"/>
          </w:tcPr>
          <w:p w14:paraId="2E9F028E" w14:textId="239302A0" w:rsidR="008D72D8" w:rsidRPr="00EB5F5E" w:rsidRDefault="008D72D8" w:rsidP="008D72D8">
            <w:pPr>
              <w:rPr>
                <w:rFonts w:cstheme="minorHAnsi"/>
                <w:color w:val="000000" w:themeColor="text1"/>
                <w:sz w:val="18"/>
                <w:szCs w:val="18"/>
              </w:rPr>
            </w:pPr>
            <w:r w:rsidRPr="00EB5F5E">
              <w:rPr>
                <w:rFonts w:cstheme="minorHAnsi"/>
                <w:color w:val="000000" w:themeColor="text1"/>
                <w:sz w:val="18"/>
                <w:szCs w:val="18"/>
              </w:rPr>
              <w:t xml:space="preserve">Students will learn about the history of Hip Hop music and what genres it inspired. Students will compose their own beats and learn how to write their own raps. </w:t>
            </w:r>
          </w:p>
          <w:p w14:paraId="4E31FB99" w14:textId="2531DC67" w:rsidR="008D72D8" w:rsidRPr="00EB5F5E" w:rsidRDefault="008D72D8" w:rsidP="008D72D8">
            <w:pPr>
              <w:rPr>
                <w:rFonts w:cstheme="minorHAnsi"/>
                <w:color w:val="000000" w:themeColor="text1"/>
                <w:sz w:val="18"/>
                <w:szCs w:val="18"/>
              </w:rPr>
            </w:pPr>
            <w:r w:rsidRPr="00EB5F5E">
              <w:rPr>
                <w:rFonts w:cstheme="minorHAnsi"/>
                <w:color w:val="000000" w:themeColor="text1"/>
                <w:sz w:val="18"/>
                <w:szCs w:val="18"/>
              </w:rPr>
              <w:t>Students will use a DAW (Ableton) to compose their beats and work in groups and independently to compose their lyrics/ raps.</w:t>
            </w:r>
          </w:p>
        </w:tc>
        <w:tc>
          <w:tcPr>
            <w:tcW w:w="2174" w:type="dxa"/>
            <w:shd w:val="clear" w:color="auto" w:fill="CC99FF"/>
          </w:tcPr>
          <w:p w14:paraId="1776C1B9" w14:textId="77777777" w:rsidR="008D72D8" w:rsidRPr="00EB5F5E" w:rsidRDefault="008D72D8" w:rsidP="008D72D8">
            <w:pPr>
              <w:rPr>
                <w:rFonts w:cstheme="minorHAnsi"/>
                <w:color w:val="000000" w:themeColor="text1"/>
                <w:sz w:val="18"/>
                <w:szCs w:val="18"/>
              </w:rPr>
            </w:pPr>
            <w:r w:rsidRPr="00EB5F5E">
              <w:rPr>
                <w:rFonts w:cstheme="minorHAnsi"/>
                <w:color w:val="000000" w:themeColor="text1"/>
                <w:sz w:val="18"/>
                <w:szCs w:val="18"/>
              </w:rPr>
              <w:t>Following on from sequencing Film Music,</w:t>
            </w:r>
          </w:p>
          <w:p w14:paraId="41F28AF5" w14:textId="77777777" w:rsidR="008D72D8" w:rsidRPr="00EB5F5E" w:rsidRDefault="008D72D8" w:rsidP="008D72D8">
            <w:pPr>
              <w:rPr>
                <w:rFonts w:cstheme="minorHAnsi"/>
                <w:sz w:val="18"/>
                <w:szCs w:val="18"/>
              </w:rPr>
            </w:pPr>
            <w:r w:rsidRPr="00EB5F5E">
              <w:rPr>
                <w:rFonts w:cstheme="minorHAnsi"/>
                <w:color w:val="000000" w:themeColor="text1"/>
                <w:sz w:val="18"/>
                <w:szCs w:val="18"/>
              </w:rPr>
              <w:t>students will learn about the development of Soundtracks and perform different leit motifs from blockbuster films like Harry Potter and Star Wars on the keyboards.</w:t>
            </w:r>
          </w:p>
          <w:p w14:paraId="02037E3D" w14:textId="77777777" w:rsidR="008D72D8" w:rsidRPr="00EB5F5E" w:rsidRDefault="008D72D8" w:rsidP="008D72D8">
            <w:pPr>
              <w:rPr>
                <w:rFonts w:cstheme="minorHAnsi"/>
                <w:i/>
                <w:iCs/>
                <w:sz w:val="18"/>
                <w:szCs w:val="18"/>
              </w:rPr>
            </w:pPr>
          </w:p>
        </w:tc>
        <w:tc>
          <w:tcPr>
            <w:tcW w:w="2173" w:type="dxa"/>
            <w:shd w:val="clear" w:color="auto" w:fill="CC99FF"/>
          </w:tcPr>
          <w:p w14:paraId="40A4ED81" w14:textId="77777777" w:rsidR="008D72D8" w:rsidRPr="00EB5F5E" w:rsidRDefault="008D72D8" w:rsidP="008D72D8">
            <w:pPr>
              <w:rPr>
                <w:rFonts w:cstheme="minorHAnsi"/>
                <w:color w:val="000000" w:themeColor="text1"/>
                <w:sz w:val="18"/>
                <w:szCs w:val="18"/>
              </w:rPr>
            </w:pPr>
            <w:r w:rsidRPr="00EB5F5E">
              <w:rPr>
                <w:rFonts w:cstheme="minorHAnsi"/>
                <w:color w:val="000000" w:themeColor="text1"/>
                <w:sz w:val="18"/>
                <w:szCs w:val="18"/>
              </w:rPr>
              <w:t>This unit develops students learning from previous years’ sequencing units, with a focus on Film.</w:t>
            </w:r>
          </w:p>
          <w:p w14:paraId="0E7AF7B5" w14:textId="12384F20" w:rsidR="008D72D8" w:rsidRPr="00EB5F5E" w:rsidRDefault="008D72D8" w:rsidP="008D72D8">
            <w:pPr>
              <w:rPr>
                <w:rFonts w:cstheme="minorHAnsi"/>
                <w:color w:val="000000" w:themeColor="text1"/>
                <w:sz w:val="18"/>
                <w:szCs w:val="18"/>
              </w:rPr>
            </w:pPr>
            <w:r w:rsidRPr="00EB5F5E">
              <w:rPr>
                <w:rFonts w:cstheme="minorHAnsi"/>
                <w:color w:val="000000" w:themeColor="text1"/>
                <w:sz w:val="18"/>
                <w:szCs w:val="18"/>
              </w:rPr>
              <w:t>Students will learn how to sequence different leit motifs from blockbuster films like Harry Potter and Star Wars.</w:t>
            </w:r>
          </w:p>
        </w:tc>
        <w:tc>
          <w:tcPr>
            <w:tcW w:w="2173" w:type="dxa"/>
            <w:shd w:val="clear" w:color="auto" w:fill="CC99FF"/>
          </w:tcPr>
          <w:p w14:paraId="6B00D29E" w14:textId="04D22FA8" w:rsidR="008D72D8" w:rsidRPr="00EB5F5E" w:rsidRDefault="008D72D8" w:rsidP="008D72D8">
            <w:pPr>
              <w:rPr>
                <w:rFonts w:cstheme="minorHAnsi"/>
                <w:color w:val="000000" w:themeColor="text1"/>
                <w:sz w:val="18"/>
                <w:szCs w:val="18"/>
              </w:rPr>
            </w:pPr>
            <w:r w:rsidRPr="00EB5F5E">
              <w:rPr>
                <w:rFonts w:cstheme="minorHAnsi"/>
                <w:color w:val="000000" w:themeColor="text1"/>
                <w:sz w:val="18"/>
                <w:szCs w:val="18"/>
              </w:rPr>
              <w:t>Furthering from the History of Music unit in Y8, students will learn to play and perform iconic Rock and Pop songs like Bohemian Rhapsody and Hit me Baby One More Time.</w:t>
            </w:r>
          </w:p>
          <w:p w14:paraId="68A41601" w14:textId="199CF3DB" w:rsidR="008D72D8" w:rsidRPr="00EB5F5E" w:rsidRDefault="008D72D8" w:rsidP="008D72D8">
            <w:pPr>
              <w:rPr>
                <w:rFonts w:cstheme="minorHAnsi"/>
                <w:sz w:val="18"/>
                <w:szCs w:val="18"/>
              </w:rPr>
            </w:pPr>
            <w:r w:rsidRPr="00EB5F5E">
              <w:rPr>
                <w:rFonts w:cstheme="minorHAnsi"/>
                <w:color w:val="000000" w:themeColor="text1"/>
                <w:sz w:val="18"/>
                <w:szCs w:val="18"/>
              </w:rPr>
              <w:t xml:space="preserve">Students will be playing the keyboards and singing during this unit. </w:t>
            </w:r>
            <w:r w:rsidRPr="00EB5F5E">
              <w:rPr>
                <w:rFonts w:cstheme="minorHAnsi"/>
                <w:sz w:val="18"/>
                <w:szCs w:val="18"/>
              </w:rPr>
              <w:t>Students will be reading sheet music and perform these pieces during lesson time.</w:t>
            </w:r>
          </w:p>
        </w:tc>
        <w:tc>
          <w:tcPr>
            <w:tcW w:w="2174" w:type="dxa"/>
            <w:shd w:val="clear" w:color="auto" w:fill="CC99FF"/>
          </w:tcPr>
          <w:p w14:paraId="5ABE616D" w14:textId="77777777" w:rsidR="008D72D8" w:rsidRPr="00EB5F5E" w:rsidRDefault="008D72D8" w:rsidP="008D72D8">
            <w:pPr>
              <w:pStyle w:val="paragraph"/>
              <w:spacing w:before="0" w:beforeAutospacing="0" w:after="0" w:afterAutospacing="0"/>
              <w:rPr>
                <w:rFonts w:asciiTheme="minorHAnsi" w:hAnsiTheme="minorHAnsi" w:cstheme="minorHAnsi"/>
                <w:sz w:val="18"/>
                <w:szCs w:val="18"/>
              </w:rPr>
            </w:pPr>
            <w:r w:rsidRPr="00EB5F5E">
              <w:rPr>
                <w:rStyle w:val="normaltextrun"/>
                <w:rFonts w:asciiTheme="minorHAnsi" w:hAnsiTheme="minorHAnsi" w:cstheme="minorHAnsi"/>
                <w:sz w:val="18"/>
                <w:szCs w:val="18"/>
              </w:rPr>
              <w:t>Students will be able to develop their skills on ukuleles, guitars, and vocals. </w:t>
            </w:r>
          </w:p>
          <w:p w14:paraId="67C083F8" w14:textId="54AC83F7" w:rsidR="008D72D8" w:rsidRPr="00EB5F5E" w:rsidRDefault="008D72D8" w:rsidP="008D72D8">
            <w:pPr>
              <w:rPr>
                <w:rFonts w:cstheme="minorHAnsi"/>
                <w:sz w:val="18"/>
                <w:szCs w:val="18"/>
              </w:rPr>
            </w:pPr>
            <w:r w:rsidRPr="00EB5F5E">
              <w:rPr>
                <w:rFonts w:cstheme="minorHAnsi"/>
                <w:color w:val="000000" w:themeColor="text1"/>
                <w:sz w:val="18"/>
                <w:szCs w:val="18"/>
              </w:rPr>
              <w:t xml:space="preserve">Students will have the opportunity to set up a PA system in lesson, which is beneficial for any students who are interested in ‘Live Sound.’ </w:t>
            </w:r>
          </w:p>
        </w:tc>
      </w:tr>
      <w:tr w:rsidR="008D72D8" w:rsidRPr="00EB5F5E" w14:paraId="585EB59D" w14:textId="77777777" w:rsidTr="008D72D8">
        <w:trPr>
          <w:trHeight w:val="666"/>
        </w:trPr>
        <w:tc>
          <w:tcPr>
            <w:tcW w:w="388" w:type="dxa"/>
            <w:vMerge/>
          </w:tcPr>
          <w:p w14:paraId="3CEDB186" w14:textId="77777777" w:rsidR="008D72D8" w:rsidRPr="00EB5F5E" w:rsidRDefault="008D72D8" w:rsidP="008D72D8">
            <w:pPr>
              <w:rPr>
                <w:rFonts w:cstheme="minorHAnsi"/>
                <w:b/>
                <w:sz w:val="18"/>
                <w:szCs w:val="18"/>
              </w:rPr>
            </w:pPr>
          </w:p>
        </w:tc>
        <w:tc>
          <w:tcPr>
            <w:tcW w:w="1591" w:type="dxa"/>
            <w:shd w:val="clear" w:color="auto" w:fill="F4B083" w:themeFill="accent2" w:themeFillTint="99"/>
          </w:tcPr>
          <w:p w14:paraId="05C02904" w14:textId="77777777" w:rsidR="008D72D8" w:rsidRPr="00EB5F5E" w:rsidRDefault="008D72D8" w:rsidP="008D72D8">
            <w:pPr>
              <w:rPr>
                <w:rFonts w:cstheme="minorHAnsi"/>
                <w:b/>
                <w:sz w:val="18"/>
                <w:szCs w:val="18"/>
              </w:rPr>
            </w:pPr>
            <w:r w:rsidRPr="00EB5F5E">
              <w:rPr>
                <w:rFonts w:cstheme="minorHAnsi"/>
                <w:b/>
                <w:sz w:val="18"/>
                <w:szCs w:val="18"/>
              </w:rPr>
              <w:t xml:space="preserve">What is the essential knowledge that needs to be remembered? </w:t>
            </w:r>
          </w:p>
        </w:tc>
        <w:tc>
          <w:tcPr>
            <w:tcW w:w="2174" w:type="dxa"/>
            <w:shd w:val="clear" w:color="auto" w:fill="F4B083" w:themeFill="accent2" w:themeFillTint="99"/>
          </w:tcPr>
          <w:p w14:paraId="53A3F1A4" w14:textId="77777777" w:rsidR="008D72D8" w:rsidRPr="00DA5BCE" w:rsidRDefault="008D72D8" w:rsidP="008D72D8">
            <w:pPr>
              <w:rPr>
                <w:rFonts w:cstheme="minorHAnsi"/>
                <w:color w:val="000000" w:themeColor="text1"/>
                <w:sz w:val="18"/>
                <w:szCs w:val="18"/>
              </w:rPr>
            </w:pPr>
            <w:r w:rsidRPr="00DA5BCE">
              <w:rPr>
                <w:rFonts w:cstheme="minorHAnsi"/>
                <w:color w:val="000000" w:themeColor="text1"/>
                <w:sz w:val="18"/>
                <w:szCs w:val="18"/>
              </w:rPr>
              <w:t xml:space="preserve">Essential knowledge includes correct posture and hand position, basic fretboard awareness, string names, tuning, and rhythm counting. Students remember common chord shapes, power chords, and scale patterns, use accurate picking and fretting technique, maintain steady tempo, </w:t>
            </w:r>
            <w:r w:rsidRPr="00DA5BCE">
              <w:rPr>
                <w:rFonts w:cstheme="minorHAnsi"/>
                <w:color w:val="000000" w:themeColor="text1"/>
                <w:sz w:val="18"/>
                <w:szCs w:val="18"/>
              </w:rPr>
              <w:lastRenderedPageBreak/>
              <w:t>and apply dynamics and articulation to perform guitar riffs cleanly and confidently.</w:t>
            </w:r>
          </w:p>
          <w:p w14:paraId="2F42EB1C" w14:textId="77777777" w:rsidR="008D72D8" w:rsidRPr="00EB5F5E" w:rsidRDefault="008D72D8" w:rsidP="008D72D8">
            <w:pPr>
              <w:rPr>
                <w:rFonts w:cstheme="minorHAnsi"/>
                <w:color w:val="000000" w:themeColor="text1"/>
                <w:sz w:val="18"/>
                <w:szCs w:val="18"/>
              </w:rPr>
            </w:pPr>
          </w:p>
        </w:tc>
        <w:tc>
          <w:tcPr>
            <w:tcW w:w="2174" w:type="dxa"/>
            <w:shd w:val="clear" w:color="auto" w:fill="F4B083" w:themeFill="accent2" w:themeFillTint="99"/>
          </w:tcPr>
          <w:p w14:paraId="058DA971" w14:textId="77777777" w:rsidR="008D72D8" w:rsidRPr="008D72D8" w:rsidRDefault="008D72D8" w:rsidP="008D72D8">
            <w:pPr>
              <w:rPr>
                <w:rFonts w:cstheme="minorHAnsi"/>
                <w:color w:val="000000" w:themeColor="text1"/>
                <w:sz w:val="18"/>
                <w:szCs w:val="18"/>
              </w:rPr>
            </w:pPr>
            <w:r w:rsidRPr="008D72D8">
              <w:rPr>
                <w:rFonts w:cstheme="minorHAnsi"/>
                <w:color w:val="000000" w:themeColor="text1"/>
                <w:sz w:val="18"/>
                <w:szCs w:val="18"/>
              </w:rPr>
              <w:lastRenderedPageBreak/>
              <w:t xml:space="preserve">Essential knowledge includes understanding beat structure, tempo, and groove, common hip hop song forms, and use of samples, drums, bass, and harmony. Students remember rhythmic patterns, looping techniques, and basic mixing skills, applying creative layering, </w:t>
            </w:r>
            <w:r w:rsidRPr="008D72D8">
              <w:rPr>
                <w:rFonts w:cstheme="minorHAnsi"/>
                <w:color w:val="000000" w:themeColor="text1"/>
                <w:sz w:val="18"/>
                <w:szCs w:val="18"/>
              </w:rPr>
              <w:lastRenderedPageBreak/>
              <w:t>variation, and stylistic awareness to produce authentic, cohesive hip hop compositions.</w:t>
            </w:r>
          </w:p>
          <w:p w14:paraId="67EF8AB2" w14:textId="3DEC8556" w:rsidR="008D72D8" w:rsidRPr="00EB5F5E" w:rsidRDefault="008D72D8" w:rsidP="008D72D8">
            <w:pPr>
              <w:rPr>
                <w:rFonts w:cstheme="minorHAnsi"/>
                <w:color w:val="000000" w:themeColor="text1"/>
                <w:sz w:val="18"/>
                <w:szCs w:val="18"/>
              </w:rPr>
            </w:pPr>
          </w:p>
          <w:p w14:paraId="2D55CC73" w14:textId="0A431ACD" w:rsidR="008D72D8" w:rsidRPr="00EB5F5E" w:rsidRDefault="008D72D8" w:rsidP="008D72D8">
            <w:pPr>
              <w:rPr>
                <w:rFonts w:cstheme="minorHAnsi"/>
                <w:color w:val="000000" w:themeColor="text1"/>
                <w:sz w:val="18"/>
                <w:szCs w:val="18"/>
              </w:rPr>
            </w:pPr>
          </w:p>
        </w:tc>
        <w:tc>
          <w:tcPr>
            <w:tcW w:w="2174" w:type="dxa"/>
            <w:shd w:val="clear" w:color="auto" w:fill="F4B083" w:themeFill="accent2" w:themeFillTint="99"/>
          </w:tcPr>
          <w:p w14:paraId="6913CAE8" w14:textId="77777777" w:rsidR="00FC0379" w:rsidRPr="00FC0379" w:rsidRDefault="00FC0379" w:rsidP="00FC0379">
            <w:pPr>
              <w:spacing w:after="0" w:line="240" w:lineRule="auto"/>
              <w:rPr>
                <w:rFonts w:cstheme="minorHAnsi"/>
                <w:color w:val="000000" w:themeColor="text1"/>
                <w:sz w:val="18"/>
                <w:szCs w:val="18"/>
              </w:rPr>
            </w:pPr>
            <w:r w:rsidRPr="00FC0379">
              <w:rPr>
                <w:rFonts w:cstheme="minorHAnsi"/>
                <w:color w:val="000000" w:themeColor="text1"/>
                <w:sz w:val="18"/>
                <w:szCs w:val="18"/>
              </w:rPr>
              <w:lastRenderedPageBreak/>
              <w:t xml:space="preserve">Essential knowledge includes recognizing leitmotifs, their thematic and emotional roles, and how they recur and transform in film scores. Students remember melody, harmony, rhythm, and orchestration associated with motifs, practice accurate keyboard or instrumental performance, and understand how motifs </w:t>
            </w:r>
            <w:r w:rsidRPr="00FC0379">
              <w:rPr>
                <w:rFonts w:cstheme="minorHAnsi"/>
                <w:color w:val="000000" w:themeColor="text1"/>
                <w:sz w:val="18"/>
                <w:szCs w:val="18"/>
              </w:rPr>
              <w:lastRenderedPageBreak/>
              <w:t>support narrative, character, and atmosphere within cinematic storytelling.</w:t>
            </w:r>
          </w:p>
          <w:p w14:paraId="49411CD7" w14:textId="7ADA7EA6" w:rsidR="008D72D8" w:rsidRPr="00EB5F5E" w:rsidRDefault="008D72D8" w:rsidP="008D72D8">
            <w:pPr>
              <w:spacing w:after="0" w:line="240" w:lineRule="auto"/>
              <w:rPr>
                <w:rFonts w:cstheme="minorHAnsi"/>
                <w:sz w:val="18"/>
                <w:szCs w:val="18"/>
              </w:rPr>
            </w:pPr>
            <w:r w:rsidRPr="00EB5F5E">
              <w:rPr>
                <w:rFonts w:cstheme="minorHAnsi"/>
                <w:color w:val="000000" w:themeColor="text1"/>
                <w:sz w:val="18"/>
                <w:szCs w:val="18"/>
              </w:rPr>
              <w:t xml:space="preserve"> </w:t>
            </w:r>
          </w:p>
        </w:tc>
        <w:tc>
          <w:tcPr>
            <w:tcW w:w="2173" w:type="dxa"/>
            <w:shd w:val="clear" w:color="auto" w:fill="F4B083" w:themeFill="accent2" w:themeFillTint="99"/>
          </w:tcPr>
          <w:p w14:paraId="0A867D41" w14:textId="77777777" w:rsidR="00782AC0" w:rsidRPr="00782AC0" w:rsidRDefault="00782AC0" w:rsidP="00782AC0">
            <w:pPr>
              <w:rPr>
                <w:rFonts w:cstheme="minorHAnsi"/>
                <w:sz w:val="18"/>
                <w:szCs w:val="18"/>
              </w:rPr>
            </w:pPr>
            <w:r w:rsidRPr="00782AC0">
              <w:rPr>
                <w:rFonts w:cstheme="minorHAnsi"/>
                <w:sz w:val="18"/>
                <w:szCs w:val="18"/>
              </w:rPr>
              <w:lastRenderedPageBreak/>
              <w:t xml:space="preserve">Essential knowledge includes understanding how to structure music to match on-screen action, mood, and narrative pacing. Students remember timing cues, tempo, and transitions, use MIDI, virtual instruments, and effects effectively, and apply layering, dynamics, and </w:t>
            </w:r>
            <w:r w:rsidRPr="00782AC0">
              <w:rPr>
                <w:rFonts w:cstheme="minorHAnsi"/>
                <w:sz w:val="18"/>
                <w:szCs w:val="18"/>
              </w:rPr>
              <w:lastRenderedPageBreak/>
              <w:t>thematic motifs to create cohesive, expressive, and synchronized film music sequences.</w:t>
            </w:r>
          </w:p>
          <w:p w14:paraId="3F1D867F" w14:textId="7C42B148" w:rsidR="008D72D8" w:rsidRPr="00EB5F5E" w:rsidRDefault="008D72D8" w:rsidP="00782AC0">
            <w:pPr>
              <w:rPr>
                <w:rFonts w:cstheme="minorHAnsi"/>
                <w:sz w:val="18"/>
                <w:szCs w:val="18"/>
              </w:rPr>
            </w:pPr>
          </w:p>
        </w:tc>
        <w:tc>
          <w:tcPr>
            <w:tcW w:w="2173" w:type="dxa"/>
            <w:shd w:val="clear" w:color="auto" w:fill="F4B083" w:themeFill="accent2" w:themeFillTint="99"/>
          </w:tcPr>
          <w:p w14:paraId="68A0868A" w14:textId="77777777" w:rsidR="007451B9" w:rsidRPr="007451B9" w:rsidRDefault="007451B9" w:rsidP="007451B9">
            <w:pPr>
              <w:rPr>
                <w:rFonts w:eastAsiaTheme="minorEastAsia" w:cstheme="minorHAnsi"/>
                <w:sz w:val="18"/>
                <w:szCs w:val="18"/>
              </w:rPr>
            </w:pPr>
            <w:r w:rsidRPr="007451B9">
              <w:rPr>
                <w:rFonts w:eastAsiaTheme="minorEastAsia" w:cstheme="minorHAnsi"/>
                <w:sz w:val="18"/>
                <w:szCs w:val="18"/>
              </w:rPr>
              <w:lastRenderedPageBreak/>
              <w:t xml:space="preserve">Essential knowledge includes correct hand position, posture, and finger technique, as well as reading chords, melodies, and basic notation. Students remember common rock and pop chord progressions, rhythms, and song structures, apply dynamics and expression, </w:t>
            </w:r>
            <w:r w:rsidRPr="007451B9">
              <w:rPr>
                <w:rFonts w:eastAsiaTheme="minorEastAsia" w:cstheme="minorHAnsi"/>
                <w:sz w:val="18"/>
                <w:szCs w:val="18"/>
              </w:rPr>
              <w:lastRenderedPageBreak/>
              <w:t>and perform melodies, accompaniment, and riffs accurately to create authentic, stylistically appropriate performances.</w:t>
            </w:r>
          </w:p>
          <w:p w14:paraId="0907D821" w14:textId="2D80339C" w:rsidR="007451B9" w:rsidRPr="00EB5F5E" w:rsidRDefault="007451B9" w:rsidP="007451B9">
            <w:pPr>
              <w:rPr>
                <w:rFonts w:eastAsiaTheme="minorEastAsia" w:cstheme="minorHAnsi"/>
                <w:sz w:val="18"/>
                <w:szCs w:val="18"/>
              </w:rPr>
            </w:pPr>
          </w:p>
          <w:p w14:paraId="274360E3" w14:textId="5E78127B" w:rsidR="008D72D8" w:rsidRPr="00EB5F5E" w:rsidRDefault="008D72D8" w:rsidP="008D72D8">
            <w:pPr>
              <w:spacing w:after="0" w:line="240" w:lineRule="auto"/>
              <w:rPr>
                <w:rFonts w:cstheme="minorHAnsi"/>
                <w:sz w:val="18"/>
                <w:szCs w:val="18"/>
              </w:rPr>
            </w:pPr>
            <w:r w:rsidRPr="00EB5F5E">
              <w:rPr>
                <w:rFonts w:eastAsiaTheme="minorEastAsia" w:cstheme="minorHAnsi"/>
                <w:sz w:val="18"/>
                <w:szCs w:val="18"/>
              </w:rPr>
              <w:t xml:space="preserve">.  </w:t>
            </w:r>
          </w:p>
        </w:tc>
        <w:tc>
          <w:tcPr>
            <w:tcW w:w="2174" w:type="dxa"/>
            <w:shd w:val="clear" w:color="auto" w:fill="F4B083" w:themeFill="accent2" w:themeFillTint="99"/>
          </w:tcPr>
          <w:p w14:paraId="407541C7" w14:textId="77777777" w:rsidR="003F2A11" w:rsidRPr="003F2A11" w:rsidRDefault="003F2A11" w:rsidP="003F2A11">
            <w:pPr>
              <w:rPr>
                <w:rFonts w:cstheme="minorHAnsi"/>
                <w:sz w:val="18"/>
                <w:szCs w:val="18"/>
              </w:rPr>
            </w:pPr>
            <w:r w:rsidRPr="003F2A11">
              <w:rPr>
                <w:rFonts w:cstheme="minorHAnsi"/>
                <w:sz w:val="18"/>
                <w:szCs w:val="18"/>
              </w:rPr>
              <w:lastRenderedPageBreak/>
              <w:t xml:space="preserve">Essential knowledge includes listening skills, rhythm accuracy, and awareness of one’s role within the group. Students remember cues, dynamics, tempo, and balance, follow a conductor or leader, and apply ensemble etiquette. They coordinate with peers, maintain steady </w:t>
            </w:r>
            <w:r w:rsidRPr="003F2A11">
              <w:rPr>
                <w:rFonts w:cstheme="minorHAnsi"/>
                <w:sz w:val="18"/>
                <w:szCs w:val="18"/>
              </w:rPr>
              <w:lastRenderedPageBreak/>
              <w:t>timing, and contribute to a cohesive, expressive, and unified group performance.</w:t>
            </w:r>
          </w:p>
          <w:p w14:paraId="11788A4F" w14:textId="63127AC4" w:rsidR="008D72D8" w:rsidRPr="00EB5F5E" w:rsidRDefault="008D72D8" w:rsidP="008D72D8">
            <w:pPr>
              <w:rPr>
                <w:rFonts w:cstheme="minorHAnsi"/>
                <w:sz w:val="18"/>
                <w:szCs w:val="18"/>
              </w:rPr>
            </w:pPr>
          </w:p>
        </w:tc>
      </w:tr>
      <w:tr w:rsidR="008D72D8" w:rsidRPr="00EB5F5E" w14:paraId="5ED62846" w14:textId="77777777" w:rsidTr="008D72D8">
        <w:trPr>
          <w:trHeight w:val="666"/>
        </w:trPr>
        <w:tc>
          <w:tcPr>
            <w:tcW w:w="388" w:type="dxa"/>
            <w:vMerge/>
          </w:tcPr>
          <w:p w14:paraId="446A3BB9" w14:textId="77777777" w:rsidR="008D72D8" w:rsidRPr="00EB5F5E" w:rsidRDefault="008D72D8" w:rsidP="008D72D8">
            <w:pPr>
              <w:rPr>
                <w:rFonts w:cstheme="minorHAnsi"/>
                <w:b/>
                <w:sz w:val="18"/>
                <w:szCs w:val="18"/>
              </w:rPr>
            </w:pPr>
          </w:p>
        </w:tc>
        <w:tc>
          <w:tcPr>
            <w:tcW w:w="1591" w:type="dxa"/>
            <w:shd w:val="clear" w:color="auto" w:fill="ACB9CA" w:themeFill="text2" w:themeFillTint="66"/>
          </w:tcPr>
          <w:p w14:paraId="3A82136E" w14:textId="77777777" w:rsidR="008D72D8" w:rsidRPr="00EB5F5E" w:rsidRDefault="008D72D8" w:rsidP="008D72D8">
            <w:pPr>
              <w:rPr>
                <w:rFonts w:cstheme="minorHAnsi"/>
                <w:b/>
                <w:sz w:val="18"/>
                <w:szCs w:val="18"/>
              </w:rPr>
            </w:pPr>
            <w:r w:rsidRPr="00EB5F5E">
              <w:rPr>
                <w:rFonts w:cstheme="minorHAnsi"/>
                <w:b/>
                <w:sz w:val="18"/>
                <w:szCs w:val="18"/>
              </w:rPr>
              <w:t>What is the assessment intent and how will you assess?</w:t>
            </w:r>
          </w:p>
        </w:tc>
        <w:tc>
          <w:tcPr>
            <w:tcW w:w="2174" w:type="dxa"/>
            <w:shd w:val="clear" w:color="auto" w:fill="ACB9CA" w:themeFill="text2" w:themeFillTint="66"/>
          </w:tcPr>
          <w:p w14:paraId="6D8B807B" w14:textId="2A4D69D3" w:rsidR="008D72D8" w:rsidRPr="00EB5F5E" w:rsidRDefault="00A76EE9" w:rsidP="008D72D8">
            <w:pPr>
              <w:rPr>
                <w:rFonts w:cstheme="minorHAnsi"/>
                <w:sz w:val="18"/>
                <w:szCs w:val="18"/>
              </w:rPr>
            </w:pPr>
            <w:r>
              <w:rPr>
                <w:rFonts w:cstheme="minorHAnsi"/>
                <w:sz w:val="18"/>
                <w:szCs w:val="18"/>
              </w:rPr>
              <w:t>Students will perform one of the guitar riffs and be assessed on their accuracy, finger placement and fluency of the performance.</w:t>
            </w:r>
          </w:p>
        </w:tc>
        <w:tc>
          <w:tcPr>
            <w:tcW w:w="2174" w:type="dxa"/>
            <w:shd w:val="clear" w:color="auto" w:fill="ACB9CA" w:themeFill="text2" w:themeFillTint="66"/>
          </w:tcPr>
          <w:p w14:paraId="2EC8C5A4" w14:textId="29D01AEC" w:rsidR="008D72D8" w:rsidRPr="00EB5F5E" w:rsidRDefault="00A76EE9" w:rsidP="008D72D8">
            <w:pPr>
              <w:rPr>
                <w:rFonts w:cstheme="minorHAnsi"/>
                <w:sz w:val="18"/>
                <w:szCs w:val="18"/>
              </w:rPr>
            </w:pPr>
            <w:r>
              <w:rPr>
                <w:rFonts w:cstheme="minorHAnsi"/>
                <w:sz w:val="18"/>
                <w:szCs w:val="18"/>
              </w:rPr>
              <w:t>Students will perform their rap in front of the teacher/ class and will be assessed on their backing track and the use of rhymes and flow of their rap.</w:t>
            </w:r>
          </w:p>
        </w:tc>
        <w:tc>
          <w:tcPr>
            <w:tcW w:w="2174" w:type="dxa"/>
            <w:shd w:val="clear" w:color="auto" w:fill="ACB9CA" w:themeFill="text2" w:themeFillTint="66"/>
          </w:tcPr>
          <w:p w14:paraId="3B85C2D5" w14:textId="61B6CD39" w:rsidR="008D72D8" w:rsidRPr="00EB5F5E" w:rsidRDefault="00A76EE9" w:rsidP="008D72D8">
            <w:pPr>
              <w:rPr>
                <w:rFonts w:cstheme="minorHAnsi"/>
                <w:sz w:val="18"/>
                <w:szCs w:val="18"/>
              </w:rPr>
            </w:pPr>
            <w:r>
              <w:rPr>
                <w:rFonts w:cstheme="minorHAnsi"/>
                <w:sz w:val="18"/>
                <w:szCs w:val="18"/>
              </w:rPr>
              <w:t>Students will perform their chosen leit motif on the keyboard and be assessed on accuracy, fluency, pitch</w:t>
            </w:r>
            <w:r w:rsidR="004F06C8">
              <w:rPr>
                <w:rFonts w:cstheme="minorHAnsi"/>
                <w:sz w:val="18"/>
                <w:szCs w:val="18"/>
              </w:rPr>
              <w:t xml:space="preserve"> and correct use of hands.</w:t>
            </w:r>
          </w:p>
        </w:tc>
        <w:tc>
          <w:tcPr>
            <w:tcW w:w="2173" w:type="dxa"/>
            <w:shd w:val="clear" w:color="auto" w:fill="ACB9CA" w:themeFill="text2" w:themeFillTint="66"/>
          </w:tcPr>
          <w:p w14:paraId="0157DDDE" w14:textId="0E699A26" w:rsidR="008D72D8" w:rsidRPr="00EB5F5E" w:rsidRDefault="004F06C8" w:rsidP="008D72D8">
            <w:pPr>
              <w:rPr>
                <w:rFonts w:cstheme="minorHAnsi"/>
                <w:color w:val="000000" w:themeColor="text1"/>
                <w:sz w:val="18"/>
                <w:szCs w:val="18"/>
              </w:rPr>
            </w:pPr>
            <w:r>
              <w:rPr>
                <w:rFonts w:cstheme="minorHAnsi"/>
                <w:color w:val="000000" w:themeColor="text1"/>
                <w:sz w:val="18"/>
                <w:szCs w:val="18"/>
              </w:rPr>
              <w:t>Students will be assessed on the quality of their sequenced assessment piece</w:t>
            </w:r>
            <w:r w:rsidR="00F630F1">
              <w:rPr>
                <w:rFonts w:cstheme="minorHAnsi"/>
                <w:color w:val="000000" w:themeColor="text1"/>
                <w:sz w:val="18"/>
                <w:szCs w:val="18"/>
              </w:rPr>
              <w:t>, the correct pitch, note lengths and instrumentation.</w:t>
            </w:r>
          </w:p>
        </w:tc>
        <w:tc>
          <w:tcPr>
            <w:tcW w:w="2173" w:type="dxa"/>
            <w:shd w:val="clear" w:color="auto" w:fill="ACB9CA" w:themeFill="text2" w:themeFillTint="66"/>
          </w:tcPr>
          <w:p w14:paraId="20D60CA0" w14:textId="799918C3" w:rsidR="008D72D8" w:rsidRPr="00EB5F5E" w:rsidRDefault="008D72D8" w:rsidP="008D72D8">
            <w:pPr>
              <w:rPr>
                <w:rFonts w:cstheme="minorHAnsi"/>
                <w:color w:val="000000" w:themeColor="text1"/>
                <w:sz w:val="18"/>
                <w:szCs w:val="18"/>
              </w:rPr>
            </w:pPr>
            <w:r w:rsidRPr="00EB5F5E">
              <w:rPr>
                <w:rFonts w:cstheme="minorHAnsi"/>
                <w:color w:val="000000" w:themeColor="text1"/>
                <w:sz w:val="18"/>
                <w:szCs w:val="18"/>
              </w:rPr>
              <w:t>The unit of work will end with a practical performance assessment where students will show their best work to the teacher for feedback.</w:t>
            </w:r>
          </w:p>
          <w:p w14:paraId="6576614A" w14:textId="77777777" w:rsidR="008D72D8" w:rsidRPr="00EB5F5E" w:rsidRDefault="008D72D8" w:rsidP="008D72D8">
            <w:pPr>
              <w:spacing w:after="0" w:line="240" w:lineRule="auto"/>
              <w:rPr>
                <w:rFonts w:cstheme="minorHAnsi"/>
                <w:sz w:val="18"/>
                <w:szCs w:val="18"/>
              </w:rPr>
            </w:pPr>
          </w:p>
        </w:tc>
        <w:tc>
          <w:tcPr>
            <w:tcW w:w="2174" w:type="dxa"/>
            <w:shd w:val="clear" w:color="auto" w:fill="ACB9CA" w:themeFill="text2" w:themeFillTint="66"/>
          </w:tcPr>
          <w:p w14:paraId="7843DF30" w14:textId="7AD246B4" w:rsidR="008D72D8" w:rsidRPr="00EB5F5E" w:rsidRDefault="00F630F1" w:rsidP="008D72D8">
            <w:pPr>
              <w:rPr>
                <w:rFonts w:cstheme="minorHAnsi"/>
                <w:sz w:val="18"/>
                <w:szCs w:val="18"/>
              </w:rPr>
            </w:pPr>
            <w:r>
              <w:rPr>
                <w:rFonts w:cstheme="minorHAnsi"/>
                <w:color w:val="000000" w:themeColor="text1"/>
                <w:sz w:val="18"/>
                <w:szCs w:val="18"/>
              </w:rPr>
              <w:t>Students will be assessed on their performances and how well they play their part and their ability to work in a group.</w:t>
            </w:r>
          </w:p>
        </w:tc>
      </w:tr>
      <w:tr w:rsidR="008D72D8" w:rsidRPr="00EB5F5E" w14:paraId="13FFFBAC" w14:textId="77777777" w:rsidTr="008D72D8">
        <w:trPr>
          <w:trHeight w:val="666"/>
        </w:trPr>
        <w:tc>
          <w:tcPr>
            <w:tcW w:w="388" w:type="dxa"/>
            <w:vMerge/>
          </w:tcPr>
          <w:p w14:paraId="58D3FEBD" w14:textId="77777777" w:rsidR="008D72D8" w:rsidRPr="00EB5F5E" w:rsidRDefault="008D72D8" w:rsidP="008D72D8">
            <w:pPr>
              <w:rPr>
                <w:rFonts w:cstheme="minorHAnsi"/>
                <w:b/>
                <w:sz w:val="18"/>
                <w:szCs w:val="18"/>
              </w:rPr>
            </w:pPr>
          </w:p>
        </w:tc>
        <w:tc>
          <w:tcPr>
            <w:tcW w:w="1591" w:type="dxa"/>
            <w:shd w:val="clear" w:color="auto" w:fill="CC9900"/>
          </w:tcPr>
          <w:p w14:paraId="57E0756C" w14:textId="77777777" w:rsidR="008D72D8" w:rsidRPr="00EB5F5E" w:rsidRDefault="008D72D8" w:rsidP="008D72D8">
            <w:pPr>
              <w:rPr>
                <w:rFonts w:cstheme="minorHAnsi"/>
                <w:b/>
                <w:sz w:val="18"/>
                <w:szCs w:val="18"/>
              </w:rPr>
            </w:pPr>
            <w:r w:rsidRPr="00EB5F5E">
              <w:rPr>
                <w:rFonts w:cstheme="minorHAnsi"/>
                <w:b/>
                <w:sz w:val="18"/>
                <w:szCs w:val="18"/>
              </w:rPr>
              <w:t xml:space="preserve">What does the end point look like? </w:t>
            </w:r>
          </w:p>
        </w:tc>
        <w:tc>
          <w:tcPr>
            <w:tcW w:w="2174" w:type="dxa"/>
            <w:shd w:val="clear" w:color="auto" w:fill="CC9900"/>
          </w:tcPr>
          <w:p w14:paraId="2572CB8A" w14:textId="43F59296" w:rsidR="008D72D8" w:rsidRPr="00EB5F5E" w:rsidRDefault="00C66540" w:rsidP="008D72D8">
            <w:pPr>
              <w:rPr>
                <w:rFonts w:cstheme="minorHAnsi"/>
                <w:sz w:val="18"/>
                <w:szCs w:val="18"/>
              </w:rPr>
            </w:pPr>
            <w:r w:rsidRPr="00C66540">
              <w:rPr>
                <w:rFonts w:cstheme="minorHAnsi"/>
                <w:sz w:val="18"/>
                <w:szCs w:val="18"/>
              </w:rPr>
              <w:t xml:space="preserve">By the endpoint, students play guitar riffs confidently with accurate fretting, picking, and rhythm. They demonstrate knowledge of scales, chord shapes, and string techniques, maintain steady tempo, apply dynamics and articulation, and perform riffs cleanly and expressively. Students can learn, memorize, and adapt riffs independently </w:t>
            </w:r>
            <w:r w:rsidRPr="00C66540">
              <w:rPr>
                <w:rFonts w:cstheme="minorHAnsi"/>
                <w:sz w:val="18"/>
                <w:szCs w:val="18"/>
              </w:rPr>
              <w:lastRenderedPageBreak/>
              <w:t>and musically</w:t>
            </w:r>
            <w:r>
              <w:rPr>
                <w:rFonts w:cstheme="minorHAnsi"/>
                <w:sz w:val="18"/>
                <w:szCs w:val="18"/>
              </w:rPr>
              <w:t>.</w:t>
            </w:r>
          </w:p>
        </w:tc>
        <w:tc>
          <w:tcPr>
            <w:tcW w:w="2174" w:type="dxa"/>
            <w:shd w:val="clear" w:color="auto" w:fill="CC9900"/>
          </w:tcPr>
          <w:p w14:paraId="4BD39A00" w14:textId="77777777" w:rsidR="00DE5EF1" w:rsidRPr="00DE5EF1" w:rsidRDefault="00DE5EF1" w:rsidP="00DE5EF1">
            <w:pPr>
              <w:rPr>
                <w:rFonts w:cstheme="minorHAnsi"/>
                <w:sz w:val="18"/>
                <w:szCs w:val="18"/>
              </w:rPr>
            </w:pPr>
            <w:r w:rsidRPr="00DE5EF1">
              <w:rPr>
                <w:rFonts w:cstheme="minorHAnsi"/>
                <w:sz w:val="18"/>
                <w:szCs w:val="18"/>
              </w:rPr>
              <w:lastRenderedPageBreak/>
              <w:t xml:space="preserve">By the endpoint, students create complete hip hop tracks with beats, instrumentation, and confident rap performance. They demonstrate understanding of rhythm, flow, rhyme, phrasing, and song structure, integrating lyrics with production. Students apply layering, variation, and dynamics to deliver cohesive, expressive, and stylistically authentic hip </w:t>
            </w:r>
            <w:r w:rsidRPr="00DE5EF1">
              <w:rPr>
                <w:rFonts w:cstheme="minorHAnsi"/>
                <w:sz w:val="18"/>
                <w:szCs w:val="18"/>
              </w:rPr>
              <w:lastRenderedPageBreak/>
              <w:t>hop compositions and performances.</w:t>
            </w:r>
          </w:p>
          <w:p w14:paraId="136C4EFA" w14:textId="51F7AB48" w:rsidR="008D72D8" w:rsidRPr="00EB5F5E" w:rsidRDefault="008D72D8" w:rsidP="008D72D8">
            <w:pPr>
              <w:rPr>
                <w:rFonts w:cstheme="minorHAnsi"/>
                <w:sz w:val="18"/>
                <w:szCs w:val="18"/>
              </w:rPr>
            </w:pPr>
          </w:p>
        </w:tc>
        <w:tc>
          <w:tcPr>
            <w:tcW w:w="2174" w:type="dxa"/>
            <w:shd w:val="clear" w:color="auto" w:fill="CC9900"/>
          </w:tcPr>
          <w:p w14:paraId="6B4D118F" w14:textId="77777777" w:rsidR="00BE1F3D" w:rsidRPr="00BE1F3D" w:rsidRDefault="00BE1F3D" w:rsidP="00BE1F3D">
            <w:pPr>
              <w:rPr>
                <w:rFonts w:cstheme="minorHAnsi"/>
                <w:sz w:val="18"/>
                <w:szCs w:val="18"/>
              </w:rPr>
            </w:pPr>
            <w:r w:rsidRPr="00BE1F3D">
              <w:rPr>
                <w:rFonts w:cstheme="minorHAnsi"/>
                <w:sz w:val="18"/>
                <w:szCs w:val="18"/>
              </w:rPr>
              <w:lastRenderedPageBreak/>
              <w:t xml:space="preserve">By the endpoint, students perform leitmotifs on the piano with accuracy, expression, and musical understanding. They demonstrate control of melody, rhythm, articulation, and dynamics, recognize recurring themes, and convey character or emotion through performance. Students can interpret, memorize, and adapt motifs confidently within broader </w:t>
            </w:r>
            <w:r w:rsidRPr="00BE1F3D">
              <w:rPr>
                <w:rFonts w:cstheme="minorHAnsi"/>
                <w:sz w:val="18"/>
                <w:szCs w:val="18"/>
              </w:rPr>
              <w:lastRenderedPageBreak/>
              <w:t>musical or film contexts.</w:t>
            </w:r>
          </w:p>
          <w:p w14:paraId="52B8A174" w14:textId="77777777" w:rsidR="008D72D8" w:rsidRPr="00EB5F5E" w:rsidRDefault="008D72D8" w:rsidP="008D72D8">
            <w:pPr>
              <w:rPr>
                <w:rFonts w:cstheme="minorHAnsi"/>
                <w:sz w:val="18"/>
                <w:szCs w:val="18"/>
              </w:rPr>
            </w:pPr>
          </w:p>
        </w:tc>
        <w:tc>
          <w:tcPr>
            <w:tcW w:w="2173" w:type="dxa"/>
            <w:shd w:val="clear" w:color="auto" w:fill="CC9900"/>
          </w:tcPr>
          <w:p w14:paraId="7793B2F7" w14:textId="77777777" w:rsidR="004A7BF0" w:rsidRPr="004A7BF0" w:rsidRDefault="004A7BF0" w:rsidP="004A7BF0">
            <w:pPr>
              <w:rPr>
                <w:rFonts w:cstheme="minorHAnsi"/>
                <w:color w:val="000000" w:themeColor="text1"/>
                <w:sz w:val="18"/>
                <w:szCs w:val="18"/>
              </w:rPr>
            </w:pPr>
            <w:r w:rsidRPr="004A7BF0">
              <w:rPr>
                <w:rFonts w:cstheme="minorHAnsi"/>
                <w:color w:val="000000" w:themeColor="text1"/>
                <w:sz w:val="18"/>
                <w:szCs w:val="18"/>
              </w:rPr>
              <w:lastRenderedPageBreak/>
              <w:t xml:space="preserve">By the endpoint, students create and sequence film music confidently, aligning compositions with on-screen action, mood, and narrative. They demonstrate precise use of MIDI, virtual instruments, effects, and timing cues, applying layering, dynamics, and thematic motifs to produce cohesive, expressive, and synchronized scores that enhance storytelling </w:t>
            </w:r>
            <w:r w:rsidRPr="004A7BF0">
              <w:rPr>
                <w:rFonts w:cstheme="minorHAnsi"/>
                <w:color w:val="000000" w:themeColor="text1"/>
                <w:sz w:val="18"/>
                <w:szCs w:val="18"/>
              </w:rPr>
              <w:lastRenderedPageBreak/>
              <w:t>effectively.</w:t>
            </w:r>
          </w:p>
          <w:p w14:paraId="4522D71F" w14:textId="532BCBC0" w:rsidR="008D72D8" w:rsidRPr="00EB5F5E" w:rsidRDefault="008D72D8" w:rsidP="00BE1F3D">
            <w:pPr>
              <w:rPr>
                <w:rFonts w:cstheme="minorHAnsi"/>
                <w:color w:val="000000" w:themeColor="text1"/>
                <w:sz w:val="18"/>
                <w:szCs w:val="18"/>
              </w:rPr>
            </w:pPr>
          </w:p>
        </w:tc>
        <w:tc>
          <w:tcPr>
            <w:tcW w:w="2173" w:type="dxa"/>
            <w:shd w:val="clear" w:color="auto" w:fill="CC9900"/>
          </w:tcPr>
          <w:p w14:paraId="41BCE4CB" w14:textId="77777777" w:rsidR="003440CF" w:rsidRPr="003440CF" w:rsidRDefault="003440CF" w:rsidP="003440CF">
            <w:pPr>
              <w:rPr>
                <w:rFonts w:cstheme="minorHAnsi"/>
                <w:sz w:val="18"/>
                <w:szCs w:val="18"/>
              </w:rPr>
            </w:pPr>
            <w:r w:rsidRPr="003440CF">
              <w:rPr>
                <w:rFonts w:cstheme="minorHAnsi"/>
                <w:sz w:val="18"/>
                <w:szCs w:val="18"/>
              </w:rPr>
              <w:lastRenderedPageBreak/>
              <w:t>By the endpoint, students play rock and pop songs on the piano confidently and expressively. They demonstrate accurate chord progressions, melodies, riffs, and rhythms, apply dynamics and articulation appropriately, read basic notation or chord charts, and perform with style, timing, and cohesion suitable for solo or ensemble settings.</w:t>
            </w:r>
          </w:p>
          <w:p w14:paraId="4EAF1178" w14:textId="6EE744B0" w:rsidR="004A7BF0" w:rsidRPr="00EB5F5E" w:rsidRDefault="004A7BF0" w:rsidP="004A7BF0">
            <w:pPr>
              <w:rPr>
                <w:rFonts w:cstheme="minorHAnsi"/>
                <w:sz w:val="18"/>
                <w:szCs w:val="18"/>
              </w:rPr>
            </w:pPr>
          </w:p>
          <w:p w14:paraId="069C6F0C" w14:textId="6DBC91A1" w:rsidR="008D72D8" w:rsidRPr="00EB5F5E" w:rsidRDefault="008D72D8" w:rsidP="008D72D8">
            <w:pPr>
              <w:rPr>
                <w:rFonts w:cstheme="minorHAnsi"/>
                <w:sz w:val="18"/>
                <w:szCs w:val="18"/>
              </w:rPr>
            </w:pPr>
          </w:p>
        </w:tc>
        <w:tc>
          <w:tcPr>
            <w:tcW w:w="2174" w:type="dxa"/>
            <w:shd w:val="clear" w:color="auto" w:fill="CC9900"/>
          </w:tcPr>
          <w:p w14:paraId="7EDDEF4D" w14:textId="77777777" w:rsidR="003440CF" w:rsidRPr="003440CF" w:rsidRDefault="003440CF" w:rsidP="003440CF">
            <w:pPr>
              <w:rPr>
                <w:rFonts w:cstheme="minorHAnsi"/>
                <w:sz w:val="18"/>
                <w:szCs w:val="18"/>
              </w:rPr>
            </w:pPr>
            <w:r w:rsidRPr="003440CF">
              <w:rPr>
                <w:rFonts w:cstheme="minorHAnsi"/>
                <w:sz w:val="18"/>
                <w:szCs w:val="18"/>
              </w:rPr>
              <w:lastRenderedPageBreak/>
              <w:t>By the endpoint, students perform confidently in a band, demonstrating accurate rhythm, pitch, and timing. They listen and respond to fellow musicians, follow a conductor or leader, maintain balance and dynamics, and understand their role within the ensemble. Students contribute to cohesive, expressive, and polished group performances.</w:t>
            </w:r>
          </w:p>
          <w:p w14:paraId="7783BD3E" w14:textId="5B039E06" w:rsidR="008D72D8" w:rsidRPr="00EB5F5E" w:rsidRDefault="008D72D8" w:rsidP="008D72D8">
            <w:pPr>
              <w:rPr>
                <w:rFonts w:cstheme="minorHAnsi"/>
                <w:sz w:val="18"/>
                <w:szCs w:val="18"/>
              </w:rPr>
            </w:pPr>
          </w:p>
        </w:tc>
      </w:tr>
      <w:tr w:rsidR="008D72D8" w:rsidRPr="00EB5F5E" w14:paraId="6456C134" w14:textId="77777777" w:rsidTr="008D72D8">
        <w:trPr>
          <w:trHeight w:val="666"/>
        </w:trPr>
        <w:tc>
          <w:tcPr>
            <w:tcW w:w="388" w:type="dxa"/>
            <w:vMerge/>
          </w:tcPr>
          <w:p w14:paraId="5E66AA9B" w14:textId="77777777" w:rsidR="008D72D8" w:rsidRPr="00EB5F5E" w:rsidRDefault="008D72D8" w:rsidP="008D72D8">
            <w:pPr>
              <w:rPr>
                <w:rFonts w:cstheme="minorHAnsi"/>
                <w:b/>
                <w:sz w:val="18"/>
                <w:szCs w:val="18"/>
              </w:rPr>
            </w:pPr>
          </w:p>
        </w:tc>
        <w:tc>
          <w:tcPr>
            <w:tcW w:w="1591" w:type="dxa"/>
          </w:tcPr>
          <w:p w14:paraId="23ABF432" w14:textId="77777777" w:rsidR="008D72D8" w:rsidRPr="00EB5F5E" w:rsidRDefault="008D72D8" w:rsidP="008D72D8">
            <w:pPr>
              <w:rPr>
                <w:rFonts w:cstheme="minorHAnsi"/>
                <w:b/>
                <w:sz w:val="18"/>
                <w:szCs w:val="18"/>
              </w:rPr>
            </w:pPr>
            <w:r w:rsidRPr="00EB5F5E">
              <w:rPr>
                <w:rFonts w:cstheme="minorHAnsi"/>
                <w:b/>
                <w:sz w:val="18"/>
                <w:szCs w:val="18"/>
              </w:rPr>
              <w:t>How does it cover the NC?</w:t>
            </w:r>
          </w:p>
        </w:tc>
        <w:tc>
          <w:tcPr>
            <w:tcW w:w="2174" w:type="dxa"/>
          </w:tcPr>
          <w:p w14:paraId="45E1F515" w14:textId="7DA29738" w:rsidR="00383BF5" w:rsidRPr="00383BF5" w:rsidRDefault="00383BF5" w:rsidP="00383BF5">
            <w:pPr>
              <w:rPr>
                <w:rFonts w:cstheme="minorHAnsi"/>
                <w:color w:val="000000" w:themeColor="text1"/>
                <w:sz w:val="18"/>
                <w:szCs w:val="18"/>
              </w:rPr>
            </w:pPr>
            <w:r>
              <w:rPr>
                <w:rFonts w:cstheme="minorHAnsi"/>
                <w:color w:val="000000" w:themeColor="text1"/>
                <w:sz w:val="18"/>
                <w:szCs w:val="18"/>
              </w:rPr>
              <w:t>D</w:t>
            </w:r>
            <w:r w:rsidRPr="00383BF5">
              <w:rPr>
                <w:rFonts w:cstheme="minorHAnsi"/>
                <w:color w:val="000000" w:themeColor="text1"/>
                <w:sz w:val="18"/>
                <w:szCs w:val="18"/>
              </w:rPr>
              <w:t>eveloping performing skills, musical understanding, and creativity. Students apply rhythm, pitch, and technical techniques, read notation or tablature, and interpret music expressively. It encourages ensemble awareness, listening, and independent practice, fostering progression in performing, composing, and appraising music.</w:t>
            </w:r>
          </w:p>
          <w:p w14:paraId="1A7A01F3" w14:textId="77777777" w:rsidR="008D72D8" w:rsidRPr="00EB5F5E" w:rsidRDefault="008D72D8" w:rsidP="008D72D8">
            <w:pPr>
              <w:rPr>
                <w:rFonts w:cstheme="minorHAnsi"/>
                <w:color w:val="000000" w:themeColor="text1"/>
                <w:sz w:val="18"/>
                <w:szCs w:val="18"/>
              </w:rPr>
            </w:pPr>
          </w:p>
        </w:tc>
        <w:tc>
          <w:tcPr>
            <w:tcW w:w="2174" w:type="dxa"/>
          </w:tcPr>
          <w:p w14:paraId="30E00E08" w14:textId="10E0B62C" w:rsidR="00383BF5" w:rsidRPr="00383BF5" w:rsidRDefault="00383BF5" w:rsidP="00383BF5">
            <w:pPr>
              <w:rPr>
                <w:rFonts w:cstheme="minorHAnsi"/>
                <w:color w:val="000000" w:themeColor="text1"/>
                <w:sz w:val="18"/>
                <w:szCs w:val="18"/>
              </w:rPr>
            </w:pPr>
            <w:r>
              <w:rPr>
                <w:rFonts w:cstheme="minorHAnsi"/>
                <w:color w:val="000000" w:themeColor="text1"/>
                <w:sz w:val="18"/>
                <w:szCs w:val="18"/>
              </w:rPr>
              <w:t>D</w:t>
            </w:r>
            <w:r w:rsidRPr="00383BF5">
              <w:rPr>
                <w:rFonts w:cstheme="minorHAnsi"/>
                <w:color w:val="000000" w:themeColor="text1"/>
                <w:sz w:val="18"/>
                <w:szCs w:val="18"/>
              </w:rPr>
              <w:t>eveloping creativity, composition, and performing skills. Students explore rhythm, melody, lyrics, and structure, apply musical and stylistic conventions, and perform confidently. It fosters listening, evaluation, and collaboration, supporting progression in creating, performing, and appraising contemporary music.</w:t>
            </w:r>
          </w:p>
          <w:p w14:paraId="2FFD4DAD" w14:textId="5DEAF9B2" w:rsidR="008D72D8" w:rsidRPr="00EB5F5E" w:rsidRDefault="008D72D8" w:rsidP="008D72D8">
            <w:pPr>
              <w:rPr>
                <w:rFonts w:cstheme="minorHAnsi"/>
                <w:color w:val="000000" w:themeColor="text1"/>
                <w:sz w:val="18"/>
                <w:szCs w:val="18"/>
              </w:rPr>
            </w:pPr>
          </w:p>
        </w:tc>
        <w:tc>
          <w:tcPr>
            <w:tcW w:w="2174" w:type="dxa"/>
          </w:tcPr>
          <w:p w14:paraId="39890BC8" w14:textId="5D83B193" w:rsidR="00E93453" w:rsidRPr="00E93453" w:rsidRDefault="00E93453" w:rsidP="00E93453">
            <w:pPr>
              <w:rPr>
                <w:rFonts w:cstheme="minorHAnsi"/>
                <w:sz w:val="18"/>
                <w:szCs w:val="18"/>
              </w:rPr>
            </w:pPr>
            <w:r>
              <w:rPr>
                <w:rFonts w:cstheme="minorHAnsi"/>
                <w:sz w:val="18"/>
                <w:szCs w:val="18"/>
              </w:rPr>
              <w:t>D</w:t>
            </w:r>
            <w:r w:rsidRPr="00E93453">
              <w:rPr>
                <w:rFonts w:cstheme="minorHAnsi"/>
                <w:sz w:val="18"/>
                <w:szCs w:val="18"/>
              </w:rPr>
              <w:t>eveloping performing skills, musical understanding, and technical control. Students learn melody, chords, rhythm, and dynamics, read notation, and perform expressively. It supports creativity, listening, and ensemble participation, fostering progression in performing, composing, and appraising music across a range of styles.</w:t>
            </w:r>
          </w:p>
          <w:p w14:paraId="43E40E69" w14:textId="77777777" w:rsidR="008D72D8" w:rsidRPr="00EB5F5E" w:rsidRDefault="008D72D8" w:rsidP="008D72D8">
            <w:pPr>
              <w:rPr>
                <w:rFonts w:cstheme="minorHAnsi"/>
                <w:sz w:val="18"/>
                <w:szCs w:val="18"/>
              </w:rPr>
            </w:pPr>
          </w:p>
        </w:tc>
        <w:tc>
          <w:tcPr>
            <w:tcW w:w="2173" w:type="dxa"/>
          </w:tcPr>
          <w:p w14:paraId="1579E576" w14:textId="25DA97D0" w:rsidR="00E752BF" w:rsidRPr="00E752BF" w:rsidRDefault="00E752BF" w:rsidP="00E752BF">
            <w:pPr>
              <w:rPr>
                <w:rFonts w:cstheme="minorHAnsi"/>
                <w:sz w:val="18"/>
                <w:szCs w:val="18"/>
              </w:rPr>
            </w:pPr>
            <w:r>
              <w:rPr>
                <w:rFonts w:cstheme="minorHAnsi"/>
                <w:sz w:val="18"/>
                <w:szCs w:val="18"/>
              </w:rPr>
              <w:t>D</w:t>
            </w:r>
            <w:r w:rsidRPr="00E752BF">
              <w:rPr>
                <w:rFonts w:cstheme="minorHAnsi"/>
                <w:sz w:val="18"/>
                <w:szCs w:val="18"/>
              </w:rPr>
              <w:t>eveloping composition, technical, and creative skills. Students use MIDI, virtual instruments, and effects to structure, layer, and arrange music, explore rhythm, harmony, and dynamics, and produce polished tracks, supporting progression in composing, performing, and appraising contemporary and electronic music.</w:t>
            </w:r>
          </w:p>
          <w:p w14:paraId="250CC2C6" w14:textId="77777777" w:rsidR="008D72D8" w:rsidRPr="00EB5F5E" w:rsidRDefault="008D72D8" w:rsidP="008D72D8">
            <w:pPr>
              <w:rPr>
                <w:rFonts w:cstheme="minorHAnsi"/>
                <w:sz w:val="18"/>
                <w:szCs w:val="18"/>
              </w:rPr>
            </w:pPr>
          </w:p>
        </w:tc>
        <w:tc>
          <w:tcPr>
            <w:tcW w:w="2173" w:type="dxa"/>
          </w:tcPr>
          <w:p w14:paraId="0E3F7C01" w14:textId="6F3AE060" w:rsidR="00E93453" w:rsidRPr="00E93453" w:rsidRDefault="00E93453" w:rsidP="00E93453">
            <w:pPr>
              <w:rPr>
                <w:rFonts w:cstheme="minorHAnsi"/>
                <w:sz w:val="18"/>
                <w:szCs w:val="18"/>
              </w:rPr>
            </w:pPr>
            <w:r>
              <w:rPr>
                <w:rFonts w:cstheme="minorHAnsi"/>
                <w:sz w:val="18"/>
                <w:szCs w:val="18"/>
              </w:rPr>
              <w:t>D</w:t>
            </w:r>
            <w:r w:rsidRPr="00E93453">
              <w:rPr>
                <w:rFonts w:cstheme="minorHAnsi"/>
                <w:sz w:val="18"/>
                <w:szCs w:val="18"/>
              </w:rPr>
              <w:t>eveloping performing skills, musical understanding, and technical control. Students learn melody, chords, rhythm, and dynamics, read notation, and perform expressively. It supports creativity, listening, and ensemble participation, fostering progression in performing, composing, and appraising music across a range of styles.</w:t>
            </w:r>
          </w:p>
          <w:p w14:paraId="52E1F335" w14:textId="06C740C7" w:rsidR="008D72D8" w:rsidRPr="00EB5F5E" w:rsidRDefault="008D72D8" w:rsidP="008D72D8">
            <w:pPr>
              <w:rPr>
                <w:rFonts w:cstheme="minorHAnsi"/>
                <w:sz w:val="18"/>
                <w:szCs w:val="18"/>
              </w:rPr>
            </w:pPr>
          </w:p>
        </w:tc>
        <w:tc>
          <w:tcPr>
            <w:tcW w:w="2174" w:type="dxa"/>
          </w:tcPr>
          <w:p w14:paraId="5C0980F5" w14:textId="2CC90147" w:rsidR="00E5067B" w:rsidRPr="00E5067B" w:rsidRDefault="00E5067B" w:rsidP="00E5067B">
            <w:pPr>
              <w:rPr>
                <w:rFonts w:eastAsia="Franklin Gothic Book" w:cstheme="minorHAnsi"/>
                <w:sz w:val="18"/>
                <w:szCs w:val="18"/>
              </w:rPr>
            </w:pPr>
            <w:r>
              <w:rPr>
                <w:rFonts w:eastAsia="Franklin Gothic Book" w:cstheme="minorHAnsi"/>
                <w:sz w:val="18"/>
                <w:szCs w:val="18"/>
              </w:rPr>
              <w:t>D</w:t>
            </w:r>
            <w:r w:rsidRPr="00E5067B">
              <w:rPr>
                <w:rFonts w:eastAsia="Franklin Gothic Book" w:cstheme="minorHAnsi"/>
                <w:sz w:val="18"/>
                <w:szCs w:val="18"/>
              </w:rPr>
              <w:t>eveloping ensemble, performing, and listening skills. Students demonstrate rhythm, pitch, dynamics, and timing, respond to a leader, and understand their role within a group. It fosters collaboration, creativity, and musical expression, supporting progression in performing, composing, and appraising music.</w:t>
            </w:r>
          </w:p>
          <w:p w14:paraId="0A6874D5" w14:textId="5DCB775C" w:rsidR="008D72D8" w:rsidRPr="00EB5F5E" w:rsidRDefault="008D72D8" w:rsidP="008D72D8">
            <w:pPr>
              <w:rPr>
                <w:rFonts w:eastAsia="Franklin Gothic Book" w:cstheme="minorHAnsi"/>
                <w:sz w:val="18"/>
                <w:szCs w:val="18"/>
              </w:rPr>
            </w:pPr>
          </w:p>
        </w:tc>
      </w:tr>
    </w:tbl>
    <w:p w14:paraId="59845169" w14:textId="77777777" w:rsidR="00D05D04" w:rsidRDefault="00D05D04"/>
    <w:sectPr w:rsidR="00D05D04" w:rsidSect="00660A10">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ED2C2" w14:textId="77777777" w:rsidR="00E81707" w:rsidRDefault="00E81707" w:rsidP="00660A10">
      <w:pPr>
        <w:spacing w:after="0" w:line="240" w:lineRule="auto"/>
      </w:pPr>
      <w:r>
        <w:separator/>
      </w:r>
    </w:p>
  </w:endnote>
  <w:endnote w:type="continuationSeparator" w:id="0">
    <w:p w14:paraId="1062AE00" w14:textId="77777777" w:rsidR="00E81707" w:rsidRDefault="00E81707" w:rsidP="00660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D5FBA" w14:textId="77777777" w:rsidR="00E81707" w:rsidRDefault="00E81707" w:rsidP="00660A10">
      <w:pPr>
        <w:spacing w:after="0" w:line="240" w:lineRule="auto"/>
      </w:pPr>
      <w:r>
        <w:separator/>
      </w:r>
    </w:p>
  </w:footnote>
  <w:footnote w:type="continuationSeparator" w:id="0">
    <w:p w14:paraId="5EFF1657" w14:textId="77777777" w:rsidR="00E81707" w:rsidRDefault="00E81707" w:rsidP="00660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A177" w14:textId="3B7F2F49" w:rsidR="00660A10" w:rsidRPr="00AF5C75" w:rsidRDefault="00660A10" w:rsidP="00660A10">
    <w:pPr>
      <w:pStyle w:val="Header"/>
      <w:jc w:val="center"/>
      <w:rPr>
        <w:b/>
        <w:bCs/>
        <w:sz w:val="36"/>
        <w:szCs w:val="36"/>
      </w:rPr>
    </w:pPr>
    <w:r w:rsidRPr="00AF5C75">
      <w:rPr>
        <w:b/>
        <w:noProof/>
        <w:sz w:val="28"/>
        <w:szCs w:val="28"/>
      </w:rPr>
      <w:drawing>
        <wp:anchor distT="0" distB="0" distL="114300" distR="114300" simplePos="0" relativeHeight="251658240" behindDoc="1" locked="0" layoutInCell="1" allowOverlap="1" wp14:anchorId="4E73D98E" wp14:editId="12200529">
          <wp:simplePos x="0" y="0"/>
          <wp:positionH relativeFrom="margin">
            <wp:posOffset>7810500</wp:posOffset>
          </wp:positionH>
          <wp:positionV relativeFrom="paragraph">
            <wp:posOffset>-344805</wp:posOffset>
          </wp:positionV>
          <wp:extent cx="1433830" cy="971550"/>
          <wp:effectExtent l="0" t="0" r="0" b="0"/>
          <wp:wrapTight wrapText="bothSides">
            <wp:wrapPolygon edited="0">
              <wp:start x="0" y="0"/>
              <wp:lineTo x="0" y="21176"/>
              <wp:lineTo x="21236" y="21176"/>
              <wp:lineTo x="2123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3830" cy="971550"/>
                  </a:xfrm>
                  <a:prstGeom prst="rect">
                    <a:avLst/>
                  </a:prstGeom>
                  <a:noFill/>
                </pic:spPr>
              </pic:pic>
            </a:graphicData>
          </a:graphic>
          <wp14:sizeRelH relativeFrom="page">
            <wp14:pctWidth>0</wp14:pctWidth>
          </wp14:sizeRelH>
          <wp14:sizeRelV relativeFrom="page">
            <wp14:pctHeight>0</wp14:pctHeight>
          </wp14:sizeRelV>
        </wp:anchor>
      </w:drawing>
    </w:r>
    <w:r>
      <w:rPr>
        <w:b/>
        <w:bCs/>
        <w:sz w:val="36"/>
        <w:szCs w:val="36"/>
      </w:rPr>
      <w:t xml:space="preserve">Music </w:t>
    </w:r>
    <w:r w:rsidRPr="00AF5C75">
      <w:rPr>
        <w:b/>
        <w:bCs/>
        <w:sz w:val="36"/>
        <w:szCs w:val="36"/>
      </w:rPr>
      <w:t xml:space="preserve">Curriculum </w:t>
    </w:r>
  </w:p>
  <w:p w14:paraId="211615E5" w14:textId="7BF32FD6" w:rsidR="00660A10" w:rsidRPr="00AF5C75" w:rsidRDefault="00660A10" w:rsidP="00660A10">
    <w:pPr>
      <w:pStyle w:val="Header"/>
      <w:jc w:val="center"/>
    </w:pPr>
    <w:r w:rsidRPr="00AF5C75">
      <w:rPr>
        <w:b/>
        <w:bCs/>
        <w:sz w:val="36"/>
        <w:szCs w:val="36"/>
      </w:rPr>
      <w:t>Long Term Planning</w:t>
    </w:r>
  </w:p>
  <w:p w14:paraId="12B6DA77" w14:textId="7D660F4C" w:rsidR="00660A10" w:rsidRDefault="00660A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5C31"/>
    <w:multiLevelType w:val="hybridMultilevel"/>
    <w:tmpl w:val="E71A6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88F21C"/>
    <w:multiLevelType w:val="hybridMultilevel"/>
    <w:tmpl w:val="ABFEDEE6"/>
    <w:lvl w:ilvl="0" w:tplc="BA02977C">
      <w:start w:val="1"/>
      <w:numFmt w:val="bullet"/>
      <w:lvlText w:val=""/>
      <w:lvlJc w:val="left"/>
      <w:pPr>
        <w:ind w:left="720" w:hanging="360"/>
      </w:pPr>
      <w:rPr>
        <w:rFonts w:ascii="Symbol" w:hAnsi="Symbol" w:hint="default"/>
      </w:rPr>
    </w:lvl>
    <w:lvl w:ilvl="1" w:tplc="08A63FB8">
      <w:start w:val="1"/>
      <w:numFmt w:val="bullet"/>
      <w:lvlText w:val="o"/>
      <w:lvlJc w:val="left"/>
      <w:pPr>
        <w:ind w:left="1440" w:hanging="360"/>
      </w:pPr>
      <w:rPr>
        <w:rFonts w:ascii="Courier New" w:hAnsi="Courier New" w:hint="default"/>
      </w:rPr>
    </w:lvl>
    <w:lvl w:ilvl="2" w:tplc="CC22CF8C">
      <w:start w:val="1"/>
      <w:numFmt w:val="bullet"/>
      <w:lvlText w:val=""/>
      <w:lvlJc w:val="left"/>
      <w:pPr>
        <w:ind w:left="2160" w:hanging="360"/>
      </w:pPr>
      <w:rPr>
        <w:rFonts w:ascii="Wingdings" w:hAnsi="Wingdings" w:hint="default"/>
      </w:rPr>
    </w:lvl>
    <w:lvl w:ilvl="3" w:tplc="DFB22EA4">
      <w:start w:val="1"/>
      <w:numFmt w:val="bullet"/>
      <w:lvlText w:val=""/>
      <w:lvlJc w:val="left"/>
      <w:pPr>
        <w:ind w:left="2880" w:hanging="360"/>
      </w:pPr>
      <w:rPr>
        <w:rFonts w:ascii="Symbol" w:hAnsi="Symbol" w:hint="default"/>
      </w:rPr>
    </w:lvl>
    <w:lvl w:ilvl="4" w:tplc="BBDED70C">
      <w:start w:val="1"/>
      <w:numFmt w:val="bullet"/>
      <w:lvlText w:val="o"/>
      <w:lvlJc w:val="left"/>
      <w:pPr>
        <w:ind w:left="3600" w:hanging="360"/>
      </w:pPr>
      <w:rPr>
        <w:rFonts w:ascii="Courier New" w:hAnsi="Courier New" w:hint="default"/>
      </w:rPr>
    </w:lvl>
    <w:lvl w:ilvl="5" w:tplc="AA5299B2">
      <w:start w:val="1"/>
      <w:numFmt w:val="bullet"/>
      <w:lvlText w:val=""/>
      <w:lvlJc w:val="left"/>
      <w:pPr>
        <w:ind w:left="4320" w:hanging="360"/>
      </w:pPr>
      <w:rPr>
        <w:rFonts w:ascii="Wingdings" w:hAnsi="Wingdings" w:hint="default"/>
      </w:rPr>
    </w:lvl>
    <w:lvl w:ilvl="6" w:tplc="E668D96A">
      <w:start w:val="1"/>
      <w:numFmt w:val="bullet"/>
      <w:lvlText w:val=""/>
      <w:lvlJc w:val="left"/>
      <w:pPr>
        <w:ind w:left="5040" w:hanging="360"/>
      </w:pPr>
      <w:rPr>
        <w:rFonts w:ascii="Symbol" w:hAnsi="Symbol" w:hint="default"/>
      </w:rPr>
    </w:lvl>
    <w:lvl w:ilvl="7" w:tplc="797AC570">
      <w:start w:val="1"/>
      <w:numFmt w:val="bullet"/>
      <w:lvlText w:val="o"/>
      <w:lvlJc w:val="left"/>
      <w:pPr>
        <w:ind w:left="5760" w:hanging="360"/>
      </w:pPr>
      <w:rPr>
        <w:rFonts w:ascii="Courier New" w:hAnsi="Courier New" w:hint="default"/>
      </w:rPr>
    </w:lvl>
    <w:lvl w:ilvl="8" w:tplc="04B4B570">
      <w:start w:val="1"/>
      <w:numFmt w:val="bullet"/>
      <w:lvlText w:val=""/>
      <w:lvlJc w:val="left"/>
      <w:pPr>
        <w:ind w:left="6480" w:hanging="360"/>
      </w:pPr>
      <w:rPr>
        <w:rFonts w:ascii="Wingdings" w:hAnsi="Wingdings" w:hint="default"/>
      </w:rPr>
    </w:lvl>
  </w:abstractNum>
  <w:abstractNum w:abstractNumId="2" w15:restartNumberingAfterBreak="0">
    <w:nsid w:val="6C5C574E"/>
    <w:multiLevelType w:val="hybridMultilevel"/>
    <w:tmpl w:val="1A1AB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9933746">
    <w:abstractNumId w:val="0"/>
  </w:num>
  <w:num w:numId="2" w16cid:durableId="709916772">
    <w:abstractNumId w:val="2"/>
  </w:num>
  <w:num w:numId="3" w16cid:durableId="293870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A10"/>
    <w:rsid w:val="000170CF"/>
    <w:rsid w:val="00093F36"/>
    <w:rsid w:val="001147F5"/>
    <w:rsid w:val="001878CE"/>
    <w:rsid w:val="001956F7"/>
    <w:rsid w:val="00285FE9"/>
    <w:rsid w:val="002A6F92"/>
    <w:rsid w:val="002B23E1"/>
    <w:rsid w:val="002D4757"/>
    <w:rsid w:val="003440CF"/>
    <w:rsid w:val="00383BF5"/>
    <w:rsid w:val="003F0F0B"/>
    <w:rsid w:val="003F2A11"/>
    <w:rsid w:val="004512E4"/>
    <w:rsid w:val="004A7BF0"/>
    <w:rsid w:val="004F06C8"/>
    <w:rsid w:val="00592728"/>
    <w:rsid w:val="00660A10"/>
    <w:rsid w:val="00685059"/>
    <w:rsid w:val="006F719A"/>
    <w:rsid w:val="007451B9"/>
    <w:rsid w:val="00782AC0"/>
    <w:rsid w:val="00864DF7"/>
    <w:rsid w:val="008D72D8"/>
    <w:rsid w:val="00961722"/>
    <w:rsid w:val="00A176EC"/>
    <w:rsid w:val="00A24586"/>
    <w:rsid w:val="00A26C1F"/>
    <w:rsid w:val="00A76EE9"/>
    <w:rsid w:val="00AD48E9"/>
    <w:rsid w:val="00B8552C"/>
    <w:rsid w:val="00BE1F3D"/>
    <w:rsid w:val="00C66540"/>
    <w:rsid w:val="00CB7A27"/>
    <w:rsid w:val="00D05D04"/>
    <w:rsid w:val="00DA5BCE"/>
    <w:rsid w:val="00DE4195"/>
    <w:rsid w:val="00DE5EF1"/>
    <w:rsid w:val="00E058F4"/>
    <w:rsid w:val="00E5067B"/>
    <w:rsid w:val="00E752BF"/>
    <w:rsid w:val="00E81707"/>
    <w:rsid w:val="00E93453"/>
    <w:rsid w:val="00EB5F5E"/>
    <w:rsid w:val="00F61DB3"/>
    <w:rsid w:val="00F630F1"/>
    <w:rsid w:val="00F72220"/>
    <w:rsid w:val="00FB7DEC"/>
    <w:rsid w:val="00FC03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5F307"/>
  <w15:chartTrackingRefBased/>
  <w15:docId w15:val="{C546FF93-73E8-4E34-B354-04E2CD0BF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A10"/>
    <w:pPr>
      <w:spacing w:after="200" w:line="276" w:lineRule="auto"/>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0A1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0A10"/>
    <w:pPr>
      <w:ind w:left="720"/>
      <w:contextualSpacing/>
    </w:pPr>
  </w:style>
  <w:style w:type="table" w:customStyle="1" w:styleId="TableGrid2">
    <w:name w:val="Table Grid2"/>
    <w:basedOn w:val="TableNormal"/>
    <w:next w:val="TableGrid"/>
    <w:uiPriority w:val="39"/>
    <w:rsid w:val="00660A1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60A10"/>
  </w:style>
  <w:style w:type="character" w:customStyle="1" w:styleId="eop">
    <w:name w:val="eop"/>
    <w:basedOn w:val="DefaultParagraphFont"/>
    <w:rsid w:val="00660A10"/>
  </w:style>
  <w:style w:type="paragraph" w:customStyle="1" w:styleId="paragraph">
    <w:name w:val="paragraph"/>
    <w:basedOn w:val="Normal"/>
    <w:rsid w:val="00660A1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60A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A10"/>
    <w:rPr>
      <w:kern w:val="0"/>
    </w:rPr>
  </w:style>
  <w:style w:type="paragraph" w:styleId="Footer">
    <w:name w:val="footer"/>
    <w:basedOn w:val="Normal"/>
    <w:link w:val="FooterChar"/>
    <w:uiPriority w:val="99"/>
    <w:unhideWhenUsed/>
    <w:rsid w:val="00660A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A10"/>
    <w:rPr>
      <w:kern w:val="0"/>
    </w:rPr>
  </w:style>
  <w:style w:type="paragraph" w:styleId="BalloonText">
    <w:name w:val="Balloon Text"/>
    <w:basedOn w:val="Normal"/>
    <w:link w:val="BalloonTextChar"/>
    <w:uiPriority w:val="99"/>
    <w:semiHidden/>
    <w:unhideWhenUsed/>
    <w:rsid w:val="00A176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6EC"/>
    <w:rPr>
      <w:rFonts w:ascii="Tahoma" w:hAnsi="Tahoma" w:cs="Tahoma"/>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6924">
      <w:bodyDiv w:val="1"/>
      <w:marLeft w:val="0"/>
      <w:marRight w:val="0"/>
      <w:marTop w:val="0"/>
      <w:marBottom w:val="0"/>
      <w:divBdr>
        <w:top w:val="none" w:sz="0" w:space="0" w:color="auto"/>
        <w:left w:val="none" w:sz="0" w:space="0" w:color="auto"/>
        <w:bottom w:val="none" w:sz="0" w:space="0" w:color="auto"/>
        <w:right w:val="none" w:sz="0" w:space="0" w:color="auto"/>
      </w:divBdr>
    </w:div>
    <w:div w:id="158009907">
      <w:bodyDiv w:val="1"/>
      <w:marLeft w:val="0"/>
      <w:marRight w:val="0"/>
      <w:marTop w:val="0"/>
      <w:marBottom w:val="0"/>
      <w:divBdr>
        <w:top w:val="none" w:sz="0" w:space="0" w:color="auto"/>
        <w:left w:val="none" w:sz="0" w:space="0" w:color="auto"/>
        <w:bottom w:val="none" w:sz="0" w:space="0" w:color="auto"/>
        <w:right w:val="none" w:sz="0" w:space="0" w:color="auto"/>
      </w:divBdr>
    </w:div>
    <w:div w:id="176044079">
      <w:bodyDiv w:val="1"/>
      <w:marLeft w:val="0"/>
      <w:marRight w:val="0"/>
      <w:marTop w:val="0"/>
      <w:marBottom w:val="0"/>
      <w:divBdr>
        <w:top w:val="none" w:sz="0" w:space="0" w:color="auto"/>
        <w:left w:val="none" w:sz="0" w:space="0" w:color="auto"/>
        <w:bottom w:val="none" w:sz="0" w:space="0" w:color="auto"/>
        <w:right w:val="none" w:sz="0" w:space="0" w:color="auto"/>
      </w:divBdr>
    </w:div>
    <w:div w:id="249823747">
      <w:bodyDiv w:val="1"/>
      <w:marLeft w:val="0"/>
      <w:marRight w:val="0"/>
      <w:marTop w:val="0"/>
      <w:marBottom w:val="0"/>
      <w:divBdr>
        <w:top w:val="none" w:sz="0" w:space="0" w:color="auto"/>
        <w:left w:val="none" w:sz="0" w:space="0" w:color="auto"/>
        <w:bottom w:val="none" w:sz="0" w:space="0" w:color="auto"/>
        <w:right w:val="none" w:sz="0" w:space="0" w:color="auto"/>
      </w:divBdr>
    </w:div>
    <w:div w:id="255360779">
      <w:bodyDiv w:val="1"/>
      <w:marLeft w:val="0"/>
      <w:marRight w:val="0"/>
      <w:marTop w:val="0"/>
      <w:marBottom w:val="0"/>
      <w:divBdr>
        <w:top w:val="none" w:sz="0" w:space="0" w:color="auto"/>
        <w:left w:val="none" w:sz="0" w:space="0" w:color="auto"/>
        <w:bottom w:val="none" w:sz="0" w:space="0" w:color="auto"/>
        <w:right w:val="none" w:sz="0" w:space="0" w:color="auto"/>
      </w:divBdr>
    </w:div>
    <w:div w:id="388262986">
      <w:bodyDiv w:val="1"/>
      <w:marLeft w:val="0"/>
      <w:marRight w:val="0"/>
      <w:marTop w:val="0"/>
      <w:marBottom w:val="0"/>
      <w:divBdr>
        <w:top w:val="none" w:sz="0" w:space="0" w:color="auto"/>
        <w:left w:val="none" w:sz="0" w:space="0" w:color="auto"/>
        <w:bottom w:val="none" w:sz="0" w:space="0" w:color="auto"/>
        <w:right w:val="none" w:sz="0" w:space="0" w:color="auto"/>
      </w:divBdr>
    </w:div>
    <w:div w:id="419570945">
      <w:bodyDiv w:val="1"/>
      <w:marLeft w:val="0"/>
      <w:marRight w:val="0"/>
      <w:marTop w:val="0"/>
      <w:marBottom w:val="0"/>
      <w:divBdr>
        <w:top w:val="none" w:sz="0" w:space="0" w:color="auto"/>
        <w:left w:val="none" w:sz="0" w:space="0" w:color="auto"/>
        <w:bottom w:val="none" w:sz="0" w:space="0" w:color="auto"/>
        <w:right w:val="none" w:sz="0" w:space="0" w:color="auto"/>
      </w:divBdr>
    </w:div>
    <w:div w:id="485170019">
      <w:bodyDiv w:val="1"/>
      <w:marLeft w:val="0"/>
      <w:marRight w:val="0"/>
      <w:marTop w:val="0"/>
      <w:marBottom w:val="0"/>
      <w:divBdr>
        <w:top w:val="none" w:sz="0" w:space="0" w:color="auto"/>
        <w:left w:val="none" w:sz="0" w:space="0" w:color="auto"/>
        <w:bottom w:val="none" w:sz="0" w:space="0" w:color="auto"/>
        <w:right w:val="none" w:sz="0" w:space="0" w:color="auto"/>
      </w:divBdr>
    </w:div>
    <w:div w:id="518859822">
      <w:bodyDiv w:val="1"/>
      <w:marLeft w:val="0"/>
      <w:marRight w:val="0"/>
      <w:marTop w:val="0"/>
      <w:marBottom w:val="0"/>
      <w:divBdr>
        <w:top w:val="none" w:sz="0" w:space="0" w:color="auto"/>
        <w:left w:val="none" w:sz="0" w:space="0" w:color="auto"/>
        <w:bottom w:val="none" w:sz="0" w:space="0" w:color="auto"/>
        <w:right w:val="none" w:sz="0" w:space="0" w:color="auto"/>
      </w:divBdr>
    </w:div>
    <w:div w:id="693307599">
      <w:bodyDiv w:val="1"/>
      <w:marLeft w:val="0"/>
      <w:marRight w:val="0"/>
      <w:marTop w:val="0"/>
      <w:marBottom w:val="0"/>
      <w:divBdr>
        <w:top w:val="none" w:sz="0" w:space="0" w:color="auto"/>
        <w:left w:val="none" w:sz="0" w:space="0" w:color="auto"/>
        <w:bottom w:val="none" w:sz="0" w:space="0" w:color="auto"/>
        <w:right w:val="none" w:sz="0" w:space="0" w:color="auto"/>
      </w:divBdr>
    </w:div>
    <w:div w:id="756748166">
      <w:bodyDiv w:val="1"/>
      <w:marLeft w:val="0"/>
      <w:marRight w:val="0"/>
      <w:marTop w:val="0"/>
      <w:marBottom w:val="0"/>
      <w:divBdr>
        <w:top w:val="none" w:sz="0" w:space="0" w:color="auto"/>
        <w:left w:val="none" w:sz="0" w:space="0" w:color="auto"/>
        <w:bottom w:val="none" w:sz="0" w:space="0" w:color="auto"/>
        <w:right w:val="none" w:sz="0" w:space="0" w:color="auto"/>
      </w:divBdr>
    </w:div>
    <w:div w:id="800617232">
      <w:bodyDiv w:val="1"/>
      <w:marLeft w:val="0"/>
      <w:marRight w:val="0"/>
      <w:marTop w:val="0"/>
      <w:marBottom w:val="0"/>
      <w:divBdr>
        <w:top w:val="none" w:sz="0" w:space="0" w:color="auto"/>
        <w:left w:val="none" w:sz="0" w:space="0" w:color="auto"/>
        <w:bottom w:val="none" w:sz="0" w:space="0" w:color="auto"/>
        <w:right w:val="none" w:sz="0" w:space="0" w:color="auto"/>
      </w:divBdr>
    </w:div>
    <w:div w:id="836189164">
      <w:bodyDiv w:val="1"/>
      <w:marLeft w:val="0"/>
      <w:marRight w:val="0"/>
      <w:marTop w:val="0"/>
      <w:marBottom w:val="0"/>
      <w:divBdr>
        <w:top w:val="none" w:sz="0" w:space="0" w:color="auto"/>
        <w:left w:val="none" w:sz="0" w:space="0" w:color="auto"/>
        <w:bottom w:val="none" w:sz="0" w:space="0" w:color="auto"/>
        <w:right w:val="none" w:sz="0" w:space="0" w:color="auto"/>
      </w:divBdr>
    </w:div>
    <w:div w:id="846678779">
      <w:bodyDiv w:val="1"/>
      <w:marLeft w:val="0"/>
      <w:marRight w:val="0"/>
      <w:marTop w:val="0"/>
      <w:marBottom w:val="0"/>
      <w:divBdr>
        <w:top w:val="none" w:sz="0" w:space="0" w:color="auto"/>
        <w:left w:val="none" w:sz="0" w:space="0" w:color="auto"/>
        <w:bottom w:val="none" w:sz="0" w:space="0" w:color="auto"/>
        <w:right w:val="none" w:sz="0" w:space="0" w:color="auto"/>
      </w:divBdr>
    </w:div>
    <w:div w:id="876544151">
      <w:bodyDiv w:val="1"/>
      <w:marLeft w:val="0"/>
      <w:marRight w:val="0"/>
      <w:marTop w:val="0"/>
      <w:marBottom w:val="0"/>
      <w:divBdr>
        <w:top w:val="none" w:sz="0" w:space="0" w:color="auto"/>
        <w:left w:val="none" w:sz="0" w:space="0" w:color="auto"/>
        <w:bottom w:val="none" w:sz="0" w:space="0" w:color="auto"/>
        <w:right w:val="none" w:sz="0" w:space="0" w:color="auto"/>
      </w:divBdr>
    </w:div>
    <w:div w:id="904338109">
      <w:bodyDiv w:val="1"/>
      <w:marLeft w:val="0"/>
      <w:marRight w:val="0"/>
      <w:marTop w:val="0"/>
      <w:marBottom w:val="0"/>
      <w:divBdr>
        <w:top w:val="none" w:sz="0" w:space="0" w:color="auto"/>
        <w:left w:val="none" w:sz="0" w:space="0" w:color="auto"/>
        <w:bottom w:val="none" w:sz="0" w:space="0" w:color="auto"/>
        <w:right w:val="none" w:sz="0" w:space="0" w:color="auto"/>
      </w:divBdr>
    </w:div>
    <w:div w:id="925960134">
      <w:bodyDiv w:val="1"/>
      <w:marLeft w:val="0"/>
      <w:marRight w:val="0"/>
      <w:marTop w:val="0"/>
      <w:marBottom w:val="0"/>
      <w:divBdr>
        <w:top w:val="none" w:sz="0" w:space="0" w:color="auto"/>
        <w:left w:val="none" w:sz="0" w:space="0" w:color="auto"/>
        <w:bottom w:val="none" w:sz="0" w:space="0" w:color="auto"/>
        <w:right w:val="none" w:sz="0" w:space="0" w:color="auto"/>
      </w:divBdr>
    </w:div>
    <w:div w:id="1000549038">
      <w:bodyDiv w:val="1"/>
      <w:marLeft w:val="0"/>
      <w:marRight w:val="0"/>
      <w:marTop w:val="0"/>
      <w:marBottom w:val="0"/>
      <w:divBdr>
        <w:top w:val="none" w:sz="0" w:space="0" w:color="auto"/>
        <w:left w:val="none" w:sz="0" w:space="0" w:color="auto"/>
        <w:bottom w:val="none" w:sz="0" w:space="0" w:color="auto"/>
        <w:right w:val="none" w:sz="0" w:space="0" w:color="auto"/>
      </w:divBdr>
    </w:div>
    <w:div w:id="1024818819">
      <w:bodyDiv w:val="1"/>
      <w:marLeft w:val="0"/>
      <w:marRight w:val="0"/>
      <w:marTop w:val="0"/>
      <w:marBottom w:val="0"/>
      <w:divBdr>
        <w:top w:val="none" w:sz="0" w:space="0" w:color="auto"/>
        <w:left w:val="none" w:sz="0" w:space="0" w:color="auto"/>
        <w:bottom w:val="none" w:sz="0" w:space="0" w:color="auto"/>
        <w:right w:val="none" w:sz="0" w:space="0" w:color="auto"/>
      </w:divBdr>
    </w:div>
    <w:div w:id="1112894680">
      <w:bodyDiv w:val="1"/>
      <w:marLeft w:val="0"/>
      <w:marRight w:val="0"/>
      <w:marTop w:val="0"/>
      <w:marBottom w:val="0"/>
      <w:divBdr>
        <w:top w:val="none" w:sz="0" w:space="0" w:color="auto"/>
        <w:left w:val="none" w:sz="0" w:space="0" w:color="auto"/>
        <w:bottom w:val="none" w:sz="0" w:space="0" w:color="auto"/>
        <w:right w:val="none" w:sz="0" w:space="0" w:color="auto"/>
      </w:divBdr>
    </w:div>
    <w:div w:id="1178040206">
      <w:bodyDiv w:val="1"/>
      <w:marLeft w:val="0"/>
      <w:marRight w:val="0"/>
      <w:marTop w:val="0"/>
      <w:marBottom w:val="0"/>
      <w:divBdr>
        <w:top w:val="none" w:sz="0" w:space="0" w:color="auto"/>
        <w:left w:val="none" w:sz="0" w:space="0" w:color="auto"/>
        <w:bottom w:val="none" w:sz="0" w:space="0" w:color="auto"/>
        <w:right w:val="none" w:sz="0" w:space="0" w:color="auto"/>
      </w:divBdr>
    </w:div>
    <w:div w:id="1219321631">
      <w:bodyDiv w:val="1"/>
      <w:marLeft w:val="0"/>
      <w:marRight w:val="0"/>
      <w:marTop w:val="0"/>
      <w:marBottom w:val="0"/>
      <w:divBdr>
        <w:top w:val="none" w:sz="0" w:space="0" w:color="auto"/>
        <w:left w:val="none" w:sz="0" w:space="0" w:color="auto"/>
        <w:bottom w:val="none" w:sz="0" w:space="0" w:color="auto"/>
        <w:right w:val="none" w:sz="0" w:space="0" w:color="auto"/>
      </w:divBdr>
    </w:div>
    <w:div w:id="1391686595">
      <w:bodyDiv w:val="1"/>
      <w:marLeft w:val="0"/>
      <w:marRight w:val="0"/>
      <w:marTop w:val="0"/>
      <w:marBottom w:val="0"/>
      <w:divBdr>
        <w:top w:val="none" w:sz="0" w:space="0" w:color="auto"/>
        <w:left w:val="none" w:sz="0" w:space="0" w:color="auto"/>
        <w:bottom w:val="none" w:sz="0" w:space="0" w:color="auto"/>
        <w:right w:val="none" w:sz="0" w:space="0" w:color="auto"/>
      </w:divBdr>
    </w:div>
    <w:div w:id="1611938554">
      <w:bodyDiv w:val="1"/>
      <w:marLeft w:val="0"/>
      <w:marRight w:val="0"/>
      <w:marTop w:val="0"/>
      <w:marBottom w:val="0"/>
      <w:divBdr>
        <w:top w:val="none" w:sz="0" w:space="0" w:color="auto"/>
        <w:left w:val="none" w:sz="0" w:space="0" w:color="auto"/>
        <w:bottom w:val="none" w:sz="0" w:space="0" w:color="auto"/>
        <w:right w:val="none" w:sz="0" w:space="0" w:color="auto"/>
      </w:divBdr>
    </w:div>
    <w:div w:id="1625455013">
      <w:bodyDiv w:val="1"/>
      <w:marLeft w:val="0"/>
      <w:marRight w:val="0"/>
      <w:marTop w:val="0"/>
      <w:marBottom w:val="0"/>
      <w:divBdr>
        <w:top w:val="none" w:sz="0" w:space="0" w:color="auto"/>
        <w:left w:val="none" w:sz="0" w:space="0" w:color="auto"/>
        <w:bottom w:val="none" w:sz="0" w:space="0" w:color="auto"/>
        <w:right w:val="none" w:sz="0" w:space="0" w:color="auto"/>
      </w:divBdr>
    </w:div>
    <w:div w:id="1690138639">
      <w:bodyDiv w:val="1"/>
      <w:marLeft w:val="0"/>
      <w:marRight w:val="0"/>
      <w:marTop w:val="0"/>
      <w:marBottom w:val="0"/>
      <w:divBdr>
        <w:top w:val="none" w:sz="0" w:space="0" w:color="auto"/>
        <w:left w:val="none" w:sz="0" w:space="0" w:color="auto"/>
        <w:bottom w:val="none" w:sz="0" w:space="0" w:color="auto"/>
        <w:right w:val="none" w:sz="0" w:space="0" w:color="auto"/>
      </w:divBdr>
    </w:div>
    <w:div w:id="1732076681">
      <w:bodyDiv w:val="1"/>
      <w:marLeft w:val="0"/>
      <w:marRight w:val="0"/>
      <w:marTop w:val="0"/>
      <w:marBottom w:val="0"/>
      <w:divBdr>
        <w:top w:val="none" w:sz="0" w:space="0" w:color="auto"/>
        <w:left w:val="none" w:sz="0" w:space="0" w:color="auto"/>
        <w:bottom w:val="none" w:sz="0" w:space="0" w:color="auto"/>
        <w:right w:val="none" w:sz="0" w:space="0" w:color="auto"/>
      </w:divBdr>
    </w:div>
    <w:div w:id="1760298028">
      <w:bodyDiv w:val="1"/>
      <w:marLeft w:val="0"/>
      <w:marRight w:val="0"/>
      <w:marTop w:val="0"/>
      <w:marBottom w:val="0"/>
      <w:divBdr>
        <w:top w:val="none" w:sz="0" w:space="0" w:color="auto"/>
        <w:left w:val="none" w:sz="0" w:space="0" w:color="auto"/>
        <w:bottom w:val="none" w:sz="0" w:space="0" w:color="auto"/>
        <w:right w:val="none" w:sz="0" w:space="0" w:color="auto"/>
      </w:divBdr>
    </w:div>
    <w:div w:id="1920482470">
      <w:bodyDiv w:val="1"/>
      <w:marLeft w:val="0"/>
      <w:marRight w:val="0"/>
      <w:marTop w:val="0"/>
      <w:marBottom w:val="0"/>
      <w:divBdr>
        <w:top w:val="none" w:sz="0" w:space="0" w:color="auto"/>
        <w:left w:val="none" w:sz="0" w:space="0" w:color="auto"/>
        <w:bottom w:val="none" w:sz="0" w:space="0" w:color="auto"/>
        <w:right w:val="none" w:sz="0" w:space="0" w:color="auto"/>
      </w:divBdr>
    </w:div>
    <w:div w:id="1940597364">
      <w:bodyDiv w:val="1"/>
      <w:marLeft w:val="0"/>
      <w:marRight w:val="0"/>
      <w:marTop w:val="0"/>
      <w:marBottom w:val="0"/>
      <w:divBdr>
        <w:top w:val="none" w:sz="0" w:space="0" w:color="auto"/>
        <w:left w:val="none" w:sz="0" w:space="0" w:color="auto"/>
        <w:bottom w:val="none" w:sz="0" w:space="0" w:color="auto"/>
        <w:right w:val="none" w:sz="0" w:space="0" w:color="auto"/>
      </w:divBdr>
    </w:div>
    <w:div w:id="1977294781">
      <w:bodyDiv w:val="1"/>
      <w:marLeft w:val="0"/>
      <w:marRight w:val="0"/>
      <w:marTop w:val="0"/>
      <w:marBottom w:val="0"/>
      <w:divBdr>
        <w:top w:val="none" w:sz="0" w:space="0" w:color="auto"/>
        <w:left w:val="none" w:sz="0" w:space="0" w:color="auto"/>
        <w:bottom w:val="none" w:sz="0" w:space="0" w:color="auto"/>
        <w:right w:val="none" w:sz="0" w:space="0" w:color="auto"/>
      </w:divBdr>
    </w:div>
    <w:div w:id="1995521294">
      <w:bodyDiv w:val="1"/>
      <w:marLeft w:val="0"/>
      <w:marRight w:val="0"/>
      <w:marTop w:val="0"/>
      <w:marBottom w:val="0"/>
      <w:divBdr>
        <w:top w:val="none" w:sz="0" w:space="0" w:color="auto"/>
        <w:left w:val="none" w:sz="0" w:space="0" w:color="auto"/>
        <w:bottom w:val="none" w:sz="0" w:space="0" w:color="auto"/>
        <w:right w:val="none" w:sz="0" w:space="0" w:color="auto"/>
      </w:divBdr>
    </w:div>
    <w:div w:id="2053112348">
      <w:bodyDiv w:val="1"/>
      <w:marLeft w:val="0"/>
      <w:marRight w:val="0"/>
      <w:marTop w:val="0"/>
      <w:marBottom w:val="0"/>
      <w:divBdr>
        <w:top w:val="none" w:sz="0" w:space="0" w:color="auto"/>
        <w:left w:val="none" w:sz="0" w:space="0" w:color="auto"/>
        <w:bottom w:val="none" w:sz="0" w:space="0" w:color="auto"/>
        <w:right w:val="none" w:sz="0" w:space="0" w:color="auto"/>
      </w:divBdr>
    </w:div>
    <w:div w:id="2079553049">
      <w:bodyDiv w:val="1"/>
      <w:marLeft w:val="0"/>
      <w:marRight w:val="0"/>
      <w:marTop w:val="0"/>
      <w:marBottom w:val="0"/>
      <w:divBdr>
        <w:top w:val="none" w:sz="0" w:space="0" w:color="auto"/>
        <w:left w:val="none" w:sz="0" w:space="0" w:color="auto"/>
        <w:bottom w:val="none" w:sz="0" w:space="0" w:color="auto"/>
        <w:right w:val="none" w:sz="0" w:space="0" w:color="auto"/>
      </w:divBdr>
    </w:div>
    <w:div w:id="2086995181">
      <w:bodyDiv w:val="1"/>
      <w:marLeft w:val="0"/>
      <w:marRight w:val="0"/>
      <w:marTop w:val="0"/>
      <w:marBottom w:val="0"/>
      <w:divBdr>
        <w:top w:val="none" w:sz="0" w:space="0" w:color="auto"/>
        <w:left w:val="none" w:sz="0" w:space="0" w:color="auto"/>
        <w:bottom w:val="none" w:sz="0" w:space="0" w:color="auto"/>
        <w:right w:val="none" w:sz="0" w:space="0" w:color="auto"/>
      </w:divBdr>
    </w:div>
    <w:div w:id="212338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dc161b3-57f8-4e2f-8c33-e2a34b511034" xsi:nil="true"/>
    <lcf76f155ced4ddcb4097134ff3c332f xmlns="f0ac8115-f2d0-4ce6-bcba-2e61d04bd67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4AF9AC07B9FF44A5DC7D18119DD15F" ma:contentTypeVersion="16" ma:contentTypeDescription="Create a new document." ma:contentTypeScope="" ma:versionID="01e091b85c08ba5e8675a1c62291d210">
  <xsd:schema xmlns:xsd="http://www.w3.org/2001/XMLSchema" xmlns:xs="http://www.w3.org/2001/XMLSchema" xmlns:p="http://schemas.microsoft.com/office/2006/metadata/properties" xmlns:ns2="f0ac8115-f2d0-4ce6-bcba-2e61d04bd675" xmlns:ns3="8dc161b3-57f8-4e2f-8c33-e2a34b511034" targetNamespace="http://schemas.microsoft.com/office/2006/metadata/properties" ma:root="true" ma:fieldsID="711176cd1caf554b55157b5eaadb1820" ns2:_="" ns3:_="">
    <xsd:import namespace="f0ac8115-f2d0-4ce6-bcba-2e61d04bd675"/>
    <xsd:import namespace="8dc161b3-57f8-4e2f-8c33-e2a34b5110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c8115-f2d0-4ce6-bcba-2e61d04bd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fc01bd-1488-4d45-abef-31d71d5f5f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c161b3-57f8-4e2f-8c33-e2a34b5110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f78c21-e706-4265-be13-51da228be459}" ma:internalName="TaxCatchAll" ma:showField="CatchAllData" ma:web="8dc161b3-57f8-4e2f-8c33-e2a34b51103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FEAFBF-4493-46A7-A919-E1F2339E6800}">
  <ds:schemaRefs>
    <ds:schemaRef ds:uri="http://schemas.microsoft.com/office/2006/metadata/properties"/>
    <ds:schemaRef ds:uri="http://schemas.microsoft.com/office/infopath/2007/PartnerControls"/>
    <ds:schemaRef ds:uri="8dc161b3-57f8-4e2f-8c33-e2a34b511034"/>
    <ds:schemaRef ds:uri="f0ac8115-f2d0-4ce6-bcba-2e61d04bd675"/>
  </ds:schemaRefs>
</ds:datastoreItem>
</file>

<file path=customXml/itemProps2.xml><?xml version="1.0" encoding="utf-8"?>
<ds:datastoreItem xmlns:ds="http://schemas.openxmlformats.org/officeDocument/2006/customXml" ds:itemID="{6CF3AB3C-6C41-4C1D-861C-288C1F9FDA86}">
  <ds:schemaRefs>
    <ds:schemaRef ds:uri="http://schemas.microsoft.com/sharepoint/v3/contenttype/forms"/>
  </ds:schemaRefs>
</ds:datastoreItem>
</file>

<file path=customXml/itemProps3.xml><?xml version="1.0" encoding="utf-8"?>
<ds:datastoreItem xmlns:ds="http://schemas.openxmlformats.org/officeDocument/2006/customXml" ds:itemID="{140E6031-6884-4717-8620-0F5D77E34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ac8115-f2d0-4ce6-bcba-2e61d04bd675"/>
    <ds:schemaRef ds:uri="8dc161b3-57f8-4e2f-8c33-e2a34b5110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1345</Words>
  <Characters>7670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Anderson</dc:creator>
  <cp:keywords/>
  <dc:description/>
  <cp:lastModifiedBy>G Snowdon</cp:lastModifiedBy>
  <cp:revision>2</cp:revision>
  <dcterms:created xsi:type="dcterms:W3CDTF">2026-01-13T17:47:00Z</dcterms:created>
  <dcterms:modified xsi:type="dcterms:W3CDTF">2026-01-13T17:47:00Z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0x010100054AF9AC07B9FF44A5DC7D18119DD15F</vt:lpwstr>
  </property>
  <property fmtid="{D5CDD505-2E9C-101B-9397-08002B2CF9AE}" pid="3" name="MediaServiceImageTags">
    <vt:lpwstr/>
  </property>
</Properties>
</file>